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C6FF" w14:textId="77777777" w:rsidR="00425E5C" w:rsidRPr="00425E5C" w:rsidRDefault="00425E5C" w:rsidP="00425E5C">
      <w:pPr>
        <w:spacing w:after="240"/>
        <w:rPr>
          <w:rFonts w:ascii="Tahoma" w:hAnsi="Tahoma" w:cs="Tahoma"/>
          <w:sz w:val="22"/>
          <w:szCs w:val="22"/>
        </w:rPr>
      </w:pPr>
      <w:r w:rsidRPr="00425E5C">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11DF49D1" wp14:editId="3E1FA441">
                <wp:simplePos x="0" y="0"/>
                <wp:positionH relativeFrom="column">
                  <wp:posOffset>1143000</wp:posOffset>
                </wp:positionH>
                <wp:positionV relativeFrom="paragraph">
                  <wp:posOffset>-457200</wp:posOffset>
                </wp:positionV>
                <wp:extent cx="1143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CC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84ED" w14:textId="77777777" w:rsidR="00EE0ACC" w:rsidRPr="00F52C82" w:rsidRDefault="00EE0ACC" w:rsidP="00425E5C">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F49D1" id="_x0000_t202" coordsize="21600,21600" o:spt="202" path="m,l,21600r21600,l21600,xe">
                <v:stroke joinstyle="miter"/>
                <v:path gradientshapeok="t" o:connecttype="rect"/>
              </v:shapetype>
              <v:shape id="Text Box 4" o:spid="_x0000_s1026" type="#_x0000_t202" style="position:absolute;margin-left:90pt;margin-top:-3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RjsgIAALgFAAAOAAAAZHJzL2Uyb0RvYy54bWysVNtunDAQfa/Uf7D8TrjUewGFjRJYqkrp&#10;RUr6AV4wi1Wwqe1dSKv+e8dmb0n7ULXlAdme8Zk5M8dzfTN2LdozpbkUKQ6vAoyYKGXFxTbFnx8L&#10;b4mRNlRUtJWCpfiJaXyzev3qeugTFslGthVTCECEToY+xY0xfeL7umxYR/WV7JkAYy1VRw1s1dav&#10;FB0AvWv9KAjm/iBV1StZMq3hNJ+MeOXw65qV5mNda2ZQm2LIzbi/cv+N/fura5psFe0bXh7SoH+R&#10;RUe5gKAnqJwainaK/wLV8VJJLWtzVcrOl3XNS+Y4AJsweMHmoaE9c1ygOLo/lUn/P9jyw/6TQrxK&#10;McFI0A5a9MhGg+7kiIitztDrBJweenAzIxxDlx1T3d/L8otGQmYNFVt2q5QcGkYryC60N/2LqxOO&#10;tiCb4b2sIAzdGemAxlp1tnRQDATo0KWnU2dsKqUNGZI3AVhKMB3WNgJNjpd7pc1bJjtkFylW0HgH&#10;Tvf32kyuRxcbS8iCty2c06QVzw4AczqB0HDV2mwSrpff4yBeL9dL4pFovvZIkOfebZERb16Ei1n+&#10;Js+yPPxh44YkaXhVMWHDHHUVkj/r20HhkyJOytKy5ZWFsylptd1krUJ7CrrOsgA+V3KwnN3852m4&#10;egGXF5TCiAR3UewV8+XCIwWZefEiWHpBGN/F84DEJC+eU7rngv07JTSkOJ5Fs0lL56RfcLPMfseN&#10;Jh03MDla3qV4eXKiiVXgWlSutYbydlpflMKmfy4FtPvYaKdXK9FJrGbcjIBiRbyR1RMoV0lQFogQ&#10;xh0sGqm+YTTA6Eix/rqjimHUvhOg/jgkxM4atyGzRQQbdWnZXFqoKAEqxQajaZmZaT7tesW3DUSa&#10;3puQt/Biau7UfM7q8M5gPDhSh1Fm58/l3nmdB+7qJwAAAP//AwBQSwMEFAAGAAgAAAAhADOqILbd&#10;AAAACwEAAA8AAABkcnMvZG93bnJldi54bWxMT0FOwzAQvCPxB2uRuKDWoaKQhjgVQiAOnGrauxsv&#10;SUS8DrbbhL6e7QluMzuj2ZlyPbleHDHEzpOC23kGAqn2tqNGwfbjdZaDiMmQNb0nVPCDEdbV5UVp&#10;CutH2uBRp0ZwCMXCKGhTGgopY92iM3HuByTWPn1wJjENjbTBjBzuernIsnvpTEf8oTUDPrdYf+mD&#10;U4AvJ23H3enGvzXf01YP73qZglLXV9PTI4iEU/ozw7k+V4eKO+39gWwUPfM84y1JwexhweDsWOUM&#10;9nxZ3mUgq1L+31D9AgAA//8DAFBLAQItABQABgAIAAAAIQC2gziS/gAAAOEBAAATAAAAAAAAAAAA&#10;AAAAAAAAAABbQ29udGVudF9UeXBlc10ueG1sUEsBAi0AFAAGAAgAAAAhADj9If/WAAAAlAEAAAsA&#10;AAAAAAAAAAAAAAAALwEAAF9yZWxzLy5yZWxzUEsBAi0AFAAGAAgAAAAhAFQPlGOyAgAAuAUAAA4A&#10;AAAAAAAAAAAAAAAALgIAAGRycy9lMm9Eb2MueG1sUEsBAi0AFAAGAAgAAAAhADOqILbdAAAACwEA&#10;AA8AAAAAAAAAAAAAAAAADAUAAGRycy9kb3ducmV2LnhtbFBLBQYAAAAABAAEAPMAAAAWBgAAAAA=&#10;" filled="f" fillcolor="#c00" stroked="f">
                <v:textbox>
                  <w:txbxContent>
                    <w:p w14:paraId="04EE84ED" w14:textId="77777777" w:rsidR="00EE0ACC" w:rsidRPr="00F52C82" w:rsidRDefault="00EE0ACC" w:rsidP="00425E5C">
                      <w:pPr>
                        <w:rPr>
                          <w:szCs w:val="36"/>
                        </w:rPr>
                      </w:pPr>
                    </w:p>
                  </w:txbxContent>
                </v:textbox>
              </v:shape>
            </w:pict>
          </mc:Fallback>
        </mc:AlternateContent>
      </w:r>
      <w:r w:rsidRPr="00425E5C">
        <w:rPr>
          <w:rFonts w:ascii="Times New Roman" w:hAnsi="Times New Roman"/>
          <w:noProof/>
          <w:sz w:val="22"/>
          <w:szCs w:val="22"/>
        </w:rPr>
        <mc:AlternateContent>
          <mc:Choice Requires="wps">
            <w:drawing>
              <wp:anchor distT="0" distB="0" distL="114300" distR="114300" simplePos="0" relativeHeight="251658241" behindDoc="0" locked="0" layoutInCell="1" allowOverlap="1" wp14:anchorId="5EED1679" wp14:editId="4883F706">
                <wp:simplePos x="0" y="0"/>
                <wp:positionH relativeFrom="column">
                  <wp:posOffset>571500</wp:posOffset>
                </wp:positionH>
                <wp:positionV relativeFrom="paragraph">
                  <wp:posOffset>-457200</wp:posOffset>
                </wp:positionV>
                <wp:extent cx="114300" cy="114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08ED7" w14:textId="77777777" w:rsidR="00EE0ACC" w:rsidRPr="00F52C82" w:rsidRDefault="00EE0ACC" w:rsidP="00425E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1679" id="Text Box 3" o:spid="_x0000_s1027" type="#_x0000_t202" style="position:absolute;margin-left:45pt;margin-top:-36pt;width:9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nwkQIAADIFAAAOAAAAZHJzL2Uyb0RvYy54bWysVF1v2yAUfZ+0/4B4T22nThtbdap+LNOk&#10;7kNq9wMI4BgNAwMSu5v233eBJE26l2maHzBwL+fec++Bq+uxl2jLrRNaNbg4yzHiimom1LrBX5+W&#10;kzlGzhPFiNSKN/iZO3y9ePvmajA1n+pOS8YtAhDl6sE0uPPe1FnmaMd74s604QqMrbY98bC064xZ&#10;MgB6L7Npnl9kg7bMWE25c7B7n4x4EfHbllP/uW0d90g2GHLzcbRxXIUxW1yRem2J6QTdpUH+IYue&#10;CAVBD1D3xBO0seIPqF5Qq51u/RnVfabbVlAeOQCbIn/F5rEjhkcuUBxnDmVy/w+Wftp+sUiwBp9j&#10;pEgPLXrio0e3ekTnoTqDcTU4PRpw8yNsQ5cjU2ceNP3mkNJ3HVFrfmOtHjpOGGRXhJPZ0dGE4wLI&#10;avioGYQhG68j0NjaPpQOioEAHbr0fOhMSIWGkEV5noOFgmk3DxFIvT9srPPvue5RmDTYQuMjONk+&#10;OJ9c9y4hltNSsKWQMi7senUnLdoSEMkyfumsNB1Ju1EoEM4l1xj6BEOqgKR0wEzh0g4QgASCLVCJ&#10;ivhZFdMyv51Wk+XF/HJSLsvZpLrM55O8qG6ri7ysyvvlr5BBUdadYIyrB6H4Xp1F+Xfd392TpKuo&#10;TzQ0uJpNZ5HcSfY7WjuuefhiB18VqhceLqsUfYPnBydSh6a/Uwxok9oTIdM8O00/lgxqsP/HqkSJ&#10;BFUkffhxNUYtRv0E+aw0ewbNWA09hfbDQwOTTtsfGA1waRvsvm+I5RjJDwp0VxVlGW55XJSzyyks&#10;7LFldWwhigJUgz1GaXrn08uwMVasO4iUlK70DWi1FVFHL1kBk7CAixk57R6RcPOP19Hr5alb/AYA&#10;AP//AwBQSwMEFAAGAAgAAAAhAP17SCbdAAAACgEAAA8AAABkcnMvZG93bnJldi54bWxMT8tOwzAQ&#10;vCPxD9YicUGt3YhHSONUqIIDEkUiwN2Jt0naeB3Fbhv+nu0JbrM7o3nkq8n14ohj6DxpWMwVCKTa&#10;244aDV+fL7MURIiGrOk9oYYfDLAqLi9yk1l/og88lrERbEIhMxraGIdMylC36EyY+wGJua0fnYl8&#10;jo20ozmxuetlotS9dKYjTmjNgOsW6315cJz7PKXDd/W23r2WN9Uueaduk5LW11fT0xJExCn+ieFc&#10;n6tDwZ0qfyAbRK/hUfGUqGH2kDA4C1TKoOLP3a0CWeTy/4TiFwAA//8DAFBLAQItABQABgAIAAAA&#10;IQC2gziS/gAAAOEBAAATAAAAAAAAAAAAAAAAAAAAAABbQ29udGVudF9UeXBlc10ueG1sUEsBAi0A&#10;FAAGAAgAAAAhADj9If/WAAAAlAEAAAsAAAAAAAAAAAAAAAAALwEAAF9yZWxzLy5yZWxzUEsBAi0A&#10;FAAGAAgAAAAhABmIGfCRAgAAMgUAAA4AAAAAAAAAAAAAAAAALgIAAGRycy9lMm9Eb2MueG1sUEsB&#10;Ai0AFAAGAAgAAAAhAP17SCbdAAAACgEAAA8AAAAAAAAAAAAAAAAA6wQAAGRycy9kb3ducmV2Lnht&#10;bFBLBQYAAAAABAAEAPMAAAD1BQAAAAA=&#10;" stroked="f">
                <v:fill opacity="0"/>
                <v:textbox>
                  <w:txbxContent>
                    <w:p w14:paraId="14908ED7" w14:textId="77777777" w:rsidR="00EE0ACC" w:rsidRPr="00F52C82" w:rsidRDefault="00EE0ACC" w:rsidP="00425E5C"/>
                  </w:txbxContent>
                </v:textbox>
              </v:shape>
            </w:pict>
          </mc:Fallback>
        </mc:AlternateContent>
      </w:r>
      <w:r w:rsidRPr="00425E5C">
        <w:rPr>
          <w:rFonts w:ascii="Tahoma" w:hAnsi="Tahoma" w:cs="Tahoma"/>
          <w:b/>
          <w:sz w:val="22"/>
          <w:szCs w:val="22"/>
        </w:rPr>
        <w:t xml:space="preserve">Common injuries and their causes: </w:t>
      </w:r>
      <w:r w:rsidRPr="00425E5C">
        <w:rPr>
          <w:rFonts w:ascii="Tahoma" w:hAnsi="Tahoma" w:cs="Tahoma"/>
          <w:sz w:val="22"/>
          <w:szCs w:val="22"/>
        </w:rPr>
        <w:t>Fingers and hands are injured more t</w:t>
      </w:r>
      <w:bookmarkStart w:id="0" w:name="_GoBack"/>
      <w:bookmarkEnd w:id="0"/>
      <w:r w:rsidRPr="00425E5C">
        <w:rPr>
          <w:rFonts w:ascii="Tahoma" w:hAnsi="Tahoma" w:cs="Tahoma"/>
          <w:sz w:val="22"/>
          <w:szCs w:val="22"/>
        </w:rPr>
        <w:t xml:space="preserve">han any other part of the body. Many times these injuries occur due to lack of an understanding of the hazards that exist or lack of Personal Protective Equipment. </w:t>
      </w:r>
    </w:p>
    <w:p w14:paraId="11F4FF74" w14:textId="77777777" w:rsidR="00425E5C" w:rsidRPr="00425E5C" w:rsidRDefault="00425E5C" w:rsidP="00425E5C">
      <w:pPr>
        <w:tabs>
          <w:tab w:val="left" w:pos="1260"/>
        </w:tabs>
        <w:spacing w:before="100" w:beforeAutospacing="1" w:after="240"/>
        <w:rPr>
          <w:rFonts w:ascii="Tahoma" w:hAnsi="Tahoma" w:cs="Tahoma"/>
          <w:sz w:val="22"/>
          <w:szCs w:val="22"/>
        </w:rPr>
      </w:pPr>
      <w:r w:rsidRPr="00425E5C">
        <w:rPr>
          <w:rFonts w:ascii="Tahoma" w:hAnsi="Tahoma" w:cs="Tahoma"/>
          <w:b/>
          <w:noProof/>
          <w:sz w:val="22"/>
          <w:szCs w:val="22"/>
        </w:rPr>
        <w:drawing>
          <wp:anchor distT="0" distB="0" distL="114300" distR="114300" simplePos="0" relativeHeight="251658242" behindDoc="1" locked="0" layoutInCell="1" allowOverlap="1" wp14:anchorId="09A87D92" wp14:editId="1FE5FC18">
            <wp:simplePos x="0" y="0"/>
            <wp:positionH relativeFrom="margin">
              <wp:posOffset>4267200</wp:posOffset>
            </wp:positionH>
            <wp:positionV relativeFrom="margin">
              <wp:posOffset>1434465</wp:posOffset>
            </wp:positionV>
            <wp:extent cx="2252345" cy="3383915"/>
            <wp:effectExtent l="0" t="0" r="0" b="6985"/>
            <wp:wrapTight wrapText="bothSides">
              <wp:wrapPolygon edited="0">
                <wp:start x="0" y="0"/>
                <wp:lineTo x="0" y="21523"/>
                <wp:lineTo x="21375" y="21523"/>
                <wp:lineTo x="21375" y="0"/>
                <wp:lineTo x="0" y="0"/>
              </wp:wrapPolygon>
            </wp:wrapTight>
            <wp:docPr id="2" name="Picture 2" descr="K:\Photos\Personal Protective Equipment\Band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Photos\Personal Protective Equipment\Band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2345" cy="3383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25E5C">
        <w:rPr>
          <w:rFonts w:ascii="Tahoma" w:hAnsi="Tahoma" w:cs="Tahoma"/>
          <w:b/>
          <w:sz w:val="22"/>
          <w:szCs w:val="22"/>
        </w:rPr>
        <w:t xml:space="preserve">Personal protective equipment (PPE): </w:t>
      </w:r>
      <w:r w:rsidRPr="00425E5C">
        <w:rPr>
          <w:rFonts w:ascii="Tahoma" w:hAnsi="Tahoma" w:cs="Tahoma"/>
          <w:sz w:val="22"/>
          <w:szCs w:val="22"/>
        </w:rPr>
        <w:t xml:space="preserve">PPE is designed to guard against any risk present in the workplace. This can be things like molten metal, falling debris, electric shock, etc. Injuries occur when employees choose not to wear designated Personal Protective Equipment or use the wrong type of equipment.  </w:t>
      </w:r>
    </w:p>
    <w:p w14:paraId="7EF8BE4F" w14:textId="77777777" w:rsidR="00425E5C" w:rsidRPr="00425E5C" w:rsidRDefault="00425E5C" w:rsidP="00425E5C">
      <w:pPr>
        <w:tabs>
          <w:tab w:val="left" w:pos="1260"/>
        </w:tabs>
        <w:spacing w:after="240"/>
        <w:rPr>
          <w:rFonts w:ascii="Tahoma" w:hAnsi="Tahoma" w:cs="Tahoma"/>
          <w:b/>
          <w:sz w:val="22"/>
          <w:szCs w:val="22"/>
        </w:rPr>
      </w:pPr>
      <w:r w:rsidRPr="00425E5C">
        <w:rPr>
          <w:rFonts w:ascii="Tahoma" w:hAnsi="Tahoma" w:cs="Tahoma"/>
          <w:b/>
          <w:sz w:val="22"/>
          <w:szCs w:val="22"/>
        </w:rPr>
        <w:t>Important pointers on how to avoid common injuries:</w:t>
      </w:r>
    </w:p>
    <w:p w14:paraId="27A9CD3E"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 xml:space="preserve">In most cases, gloves have to be used to prevent hand injuries. </w:t>
      </w:r>
    </w:p>
    <w:p w14:paraId="383396C5"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For each job, complete a written Hazard Assessment to ensure that the proper kind of protection is always available for the various exposures.</w:t>
      </w:r>
    </w:p>
    <w:p w14:paraId="2E2BD5D7"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 xml:space="preserve">Before handling, inspect materials for slivers, jagged edges, burrs, and rough or slippery surfaces. </w:t>
      </w:r>
    </w:p>
    <w:p w14:paraId="62B75D83"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 xml:space="preserve">Get a firm grip on the object. </w:t>
      </w:r>
    </w:p>
    <w:p w14:paraId="2F8B6493"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Clear a path of travel and a set point.</w:t>
      </w:r>
    </w:p>
    <w:p w14:paraId="119E2A28"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In the case of repetitive motion tasks, be aware that gloves or other PPE can restrict movement which results in greater stress.  This must be accounted for.</w:t>
      </w:r>
    </w:p>
    <w:p w14:paraId="7BC3F055"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 xml:space="preserve">Keep fingers away from pinch points when setting down materials. </w:t>
      </w:r>
    </w:p>
    <w:p w14:paraId="26E7E8BD"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Care should always be taken when wearing gloves while working with or around rotating machinery.</w:t>
      </w:r>
    </w:p>
    <w:p w14:paraId="29D857E1"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 xml:space="preserve">When handling lumber, pipes, or other long objects, keep hands away from the ends to prevent them from being pinched or from sharp edges. </w:t>
      </w:r>
    </w:p>
    <w:p w14:paraId="6BB01592"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 xml:space="preserve">Wipe off greasy, wet, slippery, or dirty objects before trying to handle them. </w:t>
      </w:r>
    </w:p>
    <w:p w14:paraId="5D388324"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 xml:space="preserve">Keep hands free of oil and grease. </w:t>
      </w:r>
    </w:p>
    <w:p w14:paraId="5C0BD4B8"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If injuries do occur have them treated immediately.  Cuts or scratches can become infected unless properly cared for.</w:t>
      </w:r>
    </w:p>
    <w:p w14:paraId="4CEC6C1D" w14:textId="77777777" w:rsidR="00425E5C" w:rsidRPr="00425E5C" w:rsidRDefault="00425E5C" w:rsidP="00425E5C">
      <w:pPr>
        <w:numPr>
          <w:ilvl w:val="0"/>
          <w:numId w:val="5"/>
        </w:numPr>
        <w:tabs>
          <w:tab w:val="left" w:pos="1800"/>
        </w:tabs>
        <w:spacing w:before="120"/>
        <w:ind w:left="547" w:hanging="547"/>
        <w:rPr>
          <w:rFonts w:ascii="Tahoma" w:hAnsi="Tahoma" w:cs="Tahoma"/>
          <w:sz w:val="22"/>
          <w:szCs w:val="22"/>
        </w:rPr>
      </w:pPr>
      <w:r w:rsidRPr="00425E5C">
        <w:rPr>
          <w:rFonts w:ascii="Tahoma" w:hAnsi="Tahoma" w:cs="Tahoma"/>
          <w:sz w:val="22"/>
          <w:szCs w:val="22"/>
        </w:rPr>
        <w:t xml:space="preserve">Report accidents immediately; following procedures for initial response and containment of the incident. </w:t>
      </w:r>
    </w:p>
    <w:p w14:paraId="24FC6323"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0173FDF3"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59E20AA6"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FBF6510"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7C94E52F"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77293C20"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03F481CD"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562457C8"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4B488A58"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38F02105"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6F2F887E"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0D943526"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09C7B186"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CF2166E"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7E534F0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D0AB96B" w14:textId="77777777" w:rsidR="008272DA" w:rsidRDefault="008272DA" w:rsidP="0045764A">
      <w:pPr>
        <w:rPr>
          <w:rFonts w:ascii="Tahoma" w:hAnsi="Tahoma" w:cs="Tahoma"/>
          <w:sz w:val="22"/>
          <w:szCs w:val="22"/>
          <w:u w:val="single"/>
        </w:rPr>
      </w:pPr>
    </w:p>
    <w:p w14:paraId="7F7838F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22EB95E" w14:textId="77777777" w:rsidR="008272DA" w:rsidRDefault="008272DA" w:rsidP="0045764A">
      <w:pPr>
        <w:rPr>
          <w:rFonts w:ascii="Tahoma" w:hAnsi="Tahoma" w:cs="Tahoma"/>
          <w:sz w:val="22"/>
          <w:szCs w:val="22"/>
          <w:u w:val="single"/>
        </w:rPr>
      </w:pPr>
    </w:p>
    <w:p w14:paraId="158A306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16EBBEC" w14:textId="77777777" w:rsidR="008272DA" w:rsidRDefault="008272DA" w:rsidP="0045764A">
      <w:pPr>
        <w:rPr>
          <w:rFonts w:ascii="Tahoma" w:hAnsi="Tahoma" w:cs="Tahoma"/>
          <w:sz w:val="22"/>
          <w:szCs w:val="22"/>
          <w:u w:val="single"/>
        </w:rPr>
      </w:pPr>
    </w:p>
    <w:p w14:paraId="402C3FE6"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C9C3B6F" w14:textId="77777777" w:rsidR="008272DA" w:rsidRDefault="008272DA" w:rsidP="0045764A">
      <w:pPr>
        <w:rPr>
          <w:rFonts w:ascii="Tahoma" w:hAnsi="Tahoma" w:cs="Tahoma"/>
          <w:sz w:val="22"/>
          <w:szCs w:val="22"/>
          <w:u w:val="single"/>
        </w:rPr>
      </w:pPr>
    </w:p>
    <w:p w14:paraId="10A10C36"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D5E22E6" w14:textId="77777777" w:rsidR="008272DA" w:rsidRDefault="008272DA" w:rsidP="0045764A">
      <w:pPr>
        <w:rPr>
          <w:rFonts w:ascii="Tahoma" w:hAnsi="Tahoma" w:cs="Tahoma"/>
          <w:sz w:val="22"/>
          <w:szCs w:val="22"/>
          <w:u w:val="single"/>
        </w:rPr>
      </w:pPr>
    </w:p>
    <w:p w14:paraId="6F6D9CA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B1ECCD7" w14:textId="77777777" w:rsidR="008272DA" w:rsidRDefault="008272DA" w:rsidP="0045764A">
      <w:pPr>
        <w:rPr>
          <w:rFonts w:ascii="Tahoma" w:hAnsi="Tahoma" w:cs="Tahoma"/>
          <w:sz w:val="22"/>
          <w:szCs w:val="22"/>
          <w:u w:val="single"/>
        </w:rPr>
      </w:pPr>
    </w:p>
    <w:p w14:paraId="47A533C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7C0A480" w14:textId="77777777" w:rsidR="008272DA" w:rsidRDefault="008272DA" w:rsidP="0045764A">
      <w:pPr>
        <w:rPr>
          <w:rFonts w:ascii="Tahoma" w:hAnsi="Tahoma" w:cs="Tahoma"/>
          <w:sz w:val="22"/>
          <w:szCs w:val="22"/>
          <w:u w:val="single"/>
        </w:rPr>
      </w:pPr>
    </w:p>
    <w:p w14:paraId="24738D5B"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002A126" w14:textId="77777777" w:rsidR="008272DA" w:rsidRDefault="008272DA" w:rsidP="0045764A">
      <w:pPr>
        <w:rPr>
          <w:rFonts w:ascii="Tahoma" w:hAnsi="Tahoma" w:cs="Tahoma"/>
          <w:sz w:val="22"/>
          <w:szCs w:val="22"/>
          <w:u w:val="single"/>
        </w:rPr>
      </w:pPr>
    </w:p>
    <w:p w14:paraId="7FECCE0C"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AA998C0" w14:textId="77777777" w:rsidR="008272DA" w:rsidRDefault="008272DA" w:rsidP="0045764A">
      <w:pPr>
        <w:rPr>
          <w:rFonts w:ascii="Tahoma" w:hAnsi="Tahoma" w:cs="Tahoma"/>
          <w:sz w:val="22"/>
          <w:szCs w:val="22"/>
          <w:u w:val="single"/>
        </w:rPr>
      </w:pPr>
    </w:p>
    <w:p w14:paraId="1755BED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F87F834" w14:textId="77777777" w:rsidR="008272DA" w:rsidRDefault="008272DA" w:rsidP="0045764A">
      <w:pPr>
        <w:rPr>
          <w:rFonts w:ascii="Tahoma" w:hAnsi="Tahoma" w:cs="Tahoma"/>
          <w:sz w:val="22"/>
          <w:szCs w:val="22"/>
          <w:u w:val="single"/>
        </w:rPr>
      </w:pPr>
    </w:p>
    <w:p w14:paraId="2E49CD84"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05E06A3" w14:textId="77777777" w:rsidR="008272DA" w:rsidRDefault="008272DA" w:rsidP="0045764A">
      <w:pPr>
        <w:rPr>
          <w:rFonts w:ascii="Tahoma" w:hAnsi="Tahoma" w:cs="Tahoma"/>
          <w:sz w:val="22"/>
          <w:szCs w:val="22"/>
          <w:u w:val="single"/>
        </w:rPr>
      </w:pPr>
    </w:p>
    <w:p w14:paraId="12317236"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DF730AD" w14:textId="77777777" w:rsidR="008272DA" w:rsidRDefault="008272DA" w:rsidP="0045764A">
      <w:pPr>
        <w:rPr>
          <w:rFonts w:ascii="Tahoma" w:hAnsi="Tahoma" w:cs="Tahoma"/>
          <w:sz w:val="22"/>
          <w:szCs w:val="22"/>
          <w:u w:val="single"/>
        </w:rPr>
      </w:pPr>
    </w:p>
    <w:p w14:paraId="5F131305"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9CD8D2A" w14:textId="77777777" w:rsidR="008272DA" w:rsidRDefault="008272DA" w:rsidP="008272DA">
      <w:pPr>
        <w:rPr>
          <w:rFonts w:ascii="Tahoma" w:hAnsi="Tahoma" w:cs="Tahoma"/>
          <w:sz w:val="22"/>
          <w:szCs w:val="22"/>
          <w:u w:val="single"/>
        </w:rPr>
      </w:pPr>
    </w:p>
    <w:p w14:paraId="5DAD891B"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571AC98" w14:textId="77777777" w:rsidR="008272DA" w:rsidRDefault="008272DA" w:rsidP="008272DA">
      <w:pPr>
        <w:rPr>
          <w:rFonts w:ascii="Tahoma" w:hAnsi="Tahoma" w:cs="Tahoma"/>
          <w:sz w:val="22"/>
          <w:szCs w:val="22"/>
          <w:u w:val="single"/>
        </w:rPr>
      </w:pPr>
    </w:p>
    <w:p w14:paraId="54F7309D"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A10D85E" w14:textId="77777777" w:rsidR="007A064D" w:rsidRDefault="007A064D" w:rsidP="00BC1EF8">
      <w:pPr>
        <w:jc w:val="both"/>
        <w:rPr>
          <w:rFonts w:ascii="Tahoma" w:hAnsi="Tahoma" w:cs="Tahoma"/>
          <w:sz w:val="22"/>
          <w:szCs w:val="22"/>
        </w:rPr>
      </w:pPr>
    </w:p>
    <w:p w14:paraId="6349661D" w14:textId="77777777"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2"/>
      <w:headerReference w:type="default" r:id="rId13"/>
      <w:footerReference w:type="default" r:id="rId14"/>
      <w:headerReference w:type="first" r:id="rId15"/>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71E7" w14:textId="77777777" w:rsidR="00EE0ACC" w:rsidRDefault="00EE0ACC">
      <w:r>
        <w:separator/>
      </w:r>
    </w:p>
  </w:endnote>
  <w:endnote w:type="continuationSeparator" w:id="0">
    <w:p w14:paraId="2D8EAC79" w14:textId="77777777" w:rsidR="00EE0ACC" w:rsidRDefault="00EE0ACC">
      <w:r>
        <w:continuationSeparator/>
      </w:r>
    </w:p>
  </w:endnote>
  <w:endnote w:type="continuationNotice" w:id="1">
    <w:p w14:paraId="3A404E45" w14:textId="77777777" w:rsidR="00433245" w:rsidRDefault="0043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489D6285" w14:textId="77777777" w:rsidR="00EE0ACC" w:rsidRPr="00EA3DA1" w:rsidRDefault="00EE0ACC">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AA66" w14:textId="77777777" w:rsidR="00EE0ACC" w:rsidRDefault="00EE0ACC">
      <w:r>
        <w:separator/>
      </w:r>
    </w:p>
  </w:footnote>
  <w:footnote w:type="continuationSeparator" w:id="0">
    <w:p w14:paraId="360B11C4" w14:textId="77777777" w:rsidR="00EE0ACC" w:rsidRDefault="00EE0ACC">
      <w:r>
        <w:continuationSeparator/>
      </w:r>
    </w:p>
  </w:footnote>
  <w:footnote w:type="continuationNotice" w:id="1">
    <w:p w14:paraId="63F8D9A7" w14:textId="77777777" w:rsidR="00433245" w:rsidRDefault="00433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F6DC" w14:textId="77777777" w:rsidR="00EE0ACC" w:rsidRDefault="00EE0ACC">
    <w:pPr>
      <w:pStyle w:val="Header"/>
    </w:pPr>
    <w:r>
      <w:rPr>
        <w:noProof/>
      </w:rPr>
      <w:pict w14:anchorId="38FEB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39;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4B25" w14:textId="77777777" w:rsidR="00EE0ACC" w:rsidRPr="000D0B76" w:rsidRDefault="00EE0ACC" w:rsidP="00C47C08">
    <w:pPr>
      <w:rPr>
        <w:rFonts w:ascii="Tahoma" w:hAnsi="Tahoma" w:cs="Tahoma"/>
        <w:sz w:val="24"/>
        <w:szCs w:val="24"/>
      </w:rPr>
    </w:pPr>
  </w:p>
  <w:p w14:paraId="0547C075" w14:textId="355C9C53" w:rsidR="00EE0ACC" w:rsidRDefault="00EE0ACC" w:rsidP="00C47C08">
    <w:pPr>
      <w:rPr>
        <w:rFonts w:ascii="Tahoma" w:hAnsi="Tahoma" w:cs="Tahoma"/>
        <w:sz w:val="24"/>
        <w:szCs w:val="24"/>
      </w:rPr>
    </w:pPr>
    <w:r>
      <w:rPr>
        <w:rFonts w:ascii="Tahoma" w:hAnsi="Tahoma" w:cs="Tahoma"/>
        <w:noProof/>
        <w:sz w:val="24"/>
        <w:szCs w:val="24"/>
      </w:rPr>
      <w:drawing>
        <wp:anchor distT="0" distB="0" distL="114300" distR="114300" simplePos="0" relativeHeight="251658242" behindDoc="0" locked="0" layoutInCell="1" allowOverlap="1" wp14:anchorId="4ABD934D" wp14:editId="0E58B0C3">
          <wp:simplePos x="0" y="0"/>
          <wp:positionH relativeFrom="column">
            <wp:posOffset>4667250</wp:posOffset>
          </wp:positionH>
          <wp:positionV relativeFrom="paragraph">
            <wp:posOffset>6350</wp:posOffset>
          </wp:positionV>
          <wp:extent cx="1933575" cy="6145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M Logo.jpg"/>
                  <pic:cNvPicPr/>
                </pic:nvPicPr>
                <pic:blipFill>
                  <a:blip r:embed="rId1">
                    <a:extLst>
                      <a:ext uri="{28A0092B-C50C-407E-A947-70E740481C1C}">
                        <a14:useLocalDpi xmlns:a14="http://schemas.microsoft.com/office/drawing/2010/main" val="0"/>
                      </a:ext>
                    </a:extLst>
                  </a:blip>
                  <a:stretch>
                    <a:fillRect/>
                  </a:stretch>
                </pic:blipFill>
                <pic:spPr>
                  <a:xfrm>
                    <a:off x="0" y="0"/>
                    <a:ext cx="1933575" cy="614571"/>
                  </a:xfrm>
                  <a:prstGeom prst="rect">
                    <a:avLst/>
                  </a:prstGeom>
                </pic:spPr>
              </pic:pic>
            </a:graphicData>
          </a:graphic>
        </wp:anchor>
      </w:drawing>
    </w:r>
  </w:p>
  <w:p w14:paraId="2CAEFF47" w14:textId="77777777" w:rsidR="00EE0ACC" w:rsidRPr="000D0B76" w:rsidRDefault="00EE0ACC"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EE0ACC" w:rsidRPr="001B1D0E" w14:paraId="6F73086C" w14:textId="77777777" w:rsidTr="00EE0ACC">
      <w:trPr>
        <w:trHeight w:val="422"/>
      </w:trPr>
      <w:tc>
        <w:tcPr>
          <w:tcW w:w="7024" w:type="dxa"/>
          <w:tcBorders>
            <w:top w:val="nil"/>
            <w:left w:val="nil"/>
            <w:bottom w:val="single" w:sz="4" w:space="0" w:color="auto"/>
            <w:right w:val="nil"/>
          </w:tcBorders>
          <w:shd w:val="clear" w:color="auto" w:fill="auto"/>
        </w:tcPr>
        <w:p w14:paraId="5084182A" w14:textId="77777777" w:rsidR="00EE0ACC" w:rsidRPr="001B1D0E" w:rsidRDefault="00EE0ACC"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14:paraId="769FE722" w14:textId="77777777" w:rsidR="00EE0ACC" w:rsidRPr="001B1D0E" w:rsidRDefault="00EE0AC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EE0ACC" w:rsidRPr="001B1D0E" w14:paraId="2D951056" w14:textId="77777777" w:rsidTr="00EE0ACC">
      <w:tc>
        <w:tcPr>
          <w:tcW w:w="10890" w:type="dxa"/>
          <w:gridSpan w:val="2"/>
          <w:tcBorders>
            <w:top w:val="single" w:sz="4" w:space="0" w:color="auto"/>
            <w:left w:val="nil"/>
            <w:bottom w:val="nil"/>
            <w:right w:val="nil"/>
          </w:tcBorders>
          <w:shd w:val="clear" w:color="auto" w:fill="auto"/>
        </w:tcPr>
        <w:p w14:paraId="2B1707DA" w14:textId="77777777" w:rsidR="00EE0ACC" w:rsidRPr="001B1D0E" w:rsidRDefault="00EE0ACC"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Preventing Common Hand Injuries</w:t>
          </w:r>
        </w:p>
      </w:tc>
    </w:tr>
  </w:tbl>
  <w:p w14:paraId="4AA07A6C" w14:textId="77777777" w:rsidR="00EE0ACC" w:rsidRPr="002C0256" w:rsidRDefault="00EE0ACC" w:rsidP="00A907A9">
    <w:pPr>
      <w:pStyle w:val="Header"/>
      <w:tabs>
        <w:tab w:val="clear" w:pos="4320"/>
        <w:tab w:val="clear" w:pos="8640"/>
        <w:tab w:val="left" w:pos="1628"/>
      </w:tabs>
      <w:ind w:right="-1440"/>
      <w:rPr>
        <w:sz w:val="24"/>
        <w:szCs w:val="24"/>
      </w:rPr>
    </w:pPr>
    <w:r w:rsidRPr="002C0256">
      <w:rPr>
        <w:sz w:val="24"/>
        <w:szCs w:val="24"/>
      </w:rPr>
      <w:tab/>
    </w:r>
  </w:p>
  <w:p w14:paraId="09857082" w14:textId="77777777" w:rsidR="00EE0ACC" w:rsidRPr="002C0256" w:rsidRDefault="00EE0ACC"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E9BE" w14:textId="77777777" w:rsidR="00EE0ACC" w:rsidRDefault="00EE0ACC">
    <w:pPr>
      <w:pStyle w:val="Header"/>
    </w:pPr>
    <w:r>
      <w:rPr>
        <w:noProof/>
      </w:rPr>
      <w:pict w14:anchorId="1E24C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0318B9"/>
    <w:multiLevelType w:val="hybridMultilevel"/>
    <w:tmpl w:val="31A4B9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65406"/>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28F7"/>
    <w:rsid w:val="002E66D9"/>
    <w:rsid w:val="00305964"/>
    <w:rsid w:val="00306F21"/>
    <w:rsid w:val="00315F40"/>
    <w:rsid w:val="00322552"/>
    <w:rsid w:val="00330324"/>
    <w:rsid w:val="0033227F"/>
    <w:rsid w:val="00332D87"/>
    <w:rsid w:val="00335DE1"/>
    <w:rsid w:val="00350477"/>
    <w:rsid w:val="00391F6F"/>
    <w:rsid w:val="003A477C"/>
    <w:rsid w:val="003B49F1"/>
    <w:rsid w:val="003C6631"/>
    <w:rsid w:val="003C727A"/>
    <w:rsid w:val="004115E5"/>
    <w:rsid w:val="00425E5C"/>
    <w:rsid w:val="00427296"/>
    <w:rsid w:val="00433245"/>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ACC"/>
    <w:rsid w:val="00EE0DCC"/>
    <w:rsid w:val="00F03185"/>
    <w:rsid w:val="00F068B0"/>
    <w:rsid w:val="00F200EA"/>
    <w:rsid w:val="00F20CE2"/>
    <w:rsid w:val="00F26494"/>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C5CCC"/>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EF640A3"/>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B849E196735246A97455098E1DA7FF" ma:contentTypeVersion="11" ma:contentTypeDescription="Create a new document." ma:contentTypeScope="" ma:versionID="af6b02579b12a3e85838bef000117a94">
  <xsd:schema xmlns:xsd="http://www.w3.org/2001/XMLSchema" xmlns:xs="http://www.w3.org/2001/XMLSchema" xmlns:p="http://schemas.microsoft.com/office/2006/metadata/properties" xmlns:ns3="106d43b1-16a2-4f77-8a8b-ce37e57bd882" targetNamespace="http://schemas.microsoft.com/office/2006/metadata/properties" ma:root="true" ma:fieldsID="5ee511dc9ecdcb24c2efe1beca457b0f" ns3:_="">
    <xsd:import namespace="106d43b1-16a2-4f77-8a8b-ce37e57bd8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d43b1-16a2-4f77-8a8b-ce37e57bd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9F73-8518-43FF-9937-5FBF999A412A}">
  <ds:schemaRefs>
    <ds:schemaRef ds:uri="http://schemas.microsoft.com/sharepoint/v3/contenttype/forms"/>
  </ds:schemaRefs>
</ds:datastoreItem>
</file>

<file path=customXml/itemProps2.xml><?xml version="1.0" encoding="utf-8"?>
<ds:datastoreItem xmlns:ds="http://schemas.openxmlformats.org/officeDocument/2006/customXml" ds:itemID="{B9C7F143-6EF2-442B-91AE-B236AA5BE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d43b1-16a2-4f77-8a8b-ce37e57bd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5172F-FF5F-4974-9FB6-014CCAC80B44}">
  <ds:schemaRefs>
    <ds:schemaRef ds:uri="106d43b1-16a2-4f77-8a8b-ce37e57bd882"/>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8EFE1D68-554F-4A39-B373-E2D8D85E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Kaleigh Vicknair</cp:lastModifiedBy>
  <cp:revision>4</cp:revision>
  <cp:lastPrinted>2014-12-17T00:20:00Z</cp:lastPrinted>
  <dcterms:created xsi:type="dcterms:W3CDTF">2021-07-01T17:16:00Z</dcterms:created>
  <dcterms:modified xsi:type="dcterms:W3CDTF">2022-01-26T20:19:00Z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0x0101007FB849E196735246A97455098E1DA7FF</vt:lpwstr>
  </property>
</Properties>
</file>