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455C3" w14:textId="77777777" w:rsidR="00042790" w:rsidRPr="00042790" w:rsidRDefault="00042790" w:rsidP="00042790">
      <w:pPr>
        <w:tabs>
          <w:tab w:val="left" w:pos="1170"/>
        </w:tabs>
        <w:ind w:right="1260"/>
        <w:rPr>
          <w:rFonts w:ascii="Tahoma" w:hAnsi="Tahoma" w:cs="Tahoma"/>
          <w:sz w:val="24"/>
          <w:szCs w:val="24"/>
        </w:rPr>
      </w:pPr>
      <w:bookmarkStart w:id="0" w:name="_GoBack"/>
      <w:bookmarkEnd w:id="0"/>
    </w:p>
    <w:p w14:paraId="10AB01C5" w14:textId="77777777" w:rsidR="00042790" w:rsidRPr="00042790" w:rsidRDefault="00042790" w:rsidP="00042790">
      <w:pPr>
        <w:tabs>
          <w:tab w:val="left" w:pos="1170"/>
        </w:tabs>
        <w:rPr>
          <w:rFonts w:ascii="Tahoma" w:hAnsi="Tahoma" w:cs="Tahoma"/>
          <w:sz w:val="24"/>
          <w:szCs w:val="24"/>
        </w:rPr>
      </w:pPr>
      <w:r w:rsidRPr="00042790">
        <w:rPr>
          <w:rFonts w:ascii="Tahoma" w:hAnsi="Tahoma"/>
          <w:noProof/>
          <w:sz w:val="24"/>
          <w:szCs w:val="24"/>
        </w:rPr>
        <w:drawing>
          <wp:anchor distT="0" distB="0" distL="114300" distR="114300" simplePos="0" relativeHeight="251659264" behindDoc="1" locked="0" layoutInCell="1" allowOverlap="1" wp14:anchorId="3C13A06A" wp14:editId="57FDDE72">
            <wp:simplePos x="0" y="0"/>
            <wp:positionH relativeFrom="column">
              <wp:posOffset>4124325</wp:posOffset>
            </wp:positionH>
            <wp:positionV relativeFrom="paragraph">
              <wp:posOffset>12065</wp:posOffset>
            </wp:positionV>
            <wp:extent cx="2286000" cy="2400300"/>
            <wp:effectExtent l="0" t="0" r="0" b="0"/>
            <wp:wrapSquare wrapText="bothSides"/>
            <wp:docPr id="1" name="Picture 1" descr="exi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it sig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790">
        <w:rPr>
          <w:rFonts w:ascii="Tahoma" w:hAnsi="Tahoma" w:cs="Tahoma"/>
          <w:sz w:val="24"/>
          <w:szCs w:val="24"/>
        </w:rPr>
        <w:t>Businesses, such as manufacturers, schools, and motels, must have very clear and easy to understand evacuation procedures in case an emergency occurs. A written and fully implemented Emergency Action Plan is needed, outlining specific responses based on foreseeable emergencies, such as fires, chemical releases, earthquakes, and weather-related issues. No one should remain in the building if the need for an evacuation is announced. In some emergencies, evacuation is not the desired action, such as in earthquakes or weather-related events. Specific procedures need to be outlined and drills conducted to assure all understand the necessary actions when emergences occur.</w:t>
      </w:r>
    </w:p>
    <w:p w14:paraId="0B6F93A6" w14:textId="77777777" w:rsidR="00042790" w:rsidRPr="00042790" w:rsidRDefault="00042790" w:rsidP="00042790">
      <w:pPr>
        <w:tabs>
          <w:tab w:val="left" w:pos="1170"/>
        </w:tabs>
        <w:rPr>
          <w:rFonts w:ascii="Tahoma" w:hAnsi="Tahoma" w:cs="Tahoma"/>
          <w:sz w:val="24"/>
          <w:szCs w:val="24"/>
        </w:rPr>
      </w:pPr>
    </w:p>
    <w:p w14:paraId="527FF9CE" w14:textId="77777777" w:rsidR="00042790" w:rsidRPr="00042790" w:rsidRDefault="00042790" w:rsidP="00042790">
      <w:pPr>
        <w:tabs>
          <w:tab w:val="left" w:pos="1170"/>
        </w:tabs>
        <w:rPr>
          <w:rFonts w:ascii="Tahoma" w:hAnsi="Tahoma" w:cs="Tahoma"/>
          <w:b/>
          <w:sz w:val="24"/>
          <w:szCs w:val="24"/>
        </w:rPr>
      </w:pPr>
      <w:r w:rsidRPr="00042790">
        <w:rPr>
          <w:rFonts w:ascii="Tahoma" w:hAnsi="Tahoma" w:cs="Tahoma"/>
          <w:b/>
          <w:sz w:val="24"/>
          <w:szCs w:val="24"/>
        </w:rPr>
        <w:t>Exit Maps</w:t>
      </w:r>
    </w:p>
    <w:p w14:paraId="129F3E03" w14:textId="77777777" w:rsidR="00042790" w:rsidRPr="00042790" w:rsidRDefault="00042790" w:rsidP="00042790">
      <w:pPr>
        <w:tabs>
          <w:tab w:val="left" w:pos="1170"/>
        </w:tabs>
        <w:rPr>
          <w:rFonts w:ascii="Tahoma" w:hAnsi="Tahoma" w:cs="Tahoma"/>
          <w:sz w:val="24"/>
          <w:szCs w:val="24"/>
        </w:rPr>
      </w:pPr>
      <w:r w:rsidRPr="00042790">
        <w:rPr>
          <w:rFonts w:ascii="Tahoma" w:hAnsi="Tahoma" w:cs="Tahoma"/>
          <w:sz w:val="24"/>
          <w:szCs w:val="24"/>
        </w:rPr>
        <w:t>Each room must have a clearly visible, exit route map with instructions. When training for an emergency evacuation, the organization must have a clear protocol in place to prevent a chaotic situation.</w:t>
      </w:r>
    </w:p>
    <w:p w14:paraId="021ABB55" w14:textId="77777777" w:rsidR="00042790" w:rsidRPr="00042790" w:rsidRDefault="00042790" w:rsidP="00042790">
      <w:pPr>
        <w:tabs>
          <w:tab w:val="left" w:pos="1170"/>
        </w:tabs>
        <w:rPr>
          <w:rFonts w:ascii="Tahoma" w:hAnsi="Tahoma" w:cs="Tahoma"/>
          <w:sz w:val="24"/>
          <w:szCs w:val="24"/>
        </w:rPr>
      </w:pPr>
      <w:r w:rsidRPr="00042790">
        <w:rPr>
          <w:rFonts w:ascii="Tahoma" w:hAnsi="Tahoma" w:cs="Tahoma"/>
          <w:sz w:val="24"/>
          <w:szCs w:val="24"/>
        </w:rPr>
        <w:tab/>
      </w:r>
    </w:p>
    <w:p w14:paraId="56914EDF" w14:textId="77777777" w:rsidR="00042790" w:rsidRPr="00042790" w:rsidRDefault="00042790" w:rsidP="00042790">
      <w:pPr>
        <w:tabs>
          <w:tab w:val="left" w:pos="1170"/>
        </w:tabs>
        <w:rPr>
          <w:rFonts w:ascii="Tahoma" w:hAnsi="Tahoma" w:cs="Tahoma"/>
          <w:b/>
          <w:sz w:val="24"/>
          <w:szCs w:val="24"/>
        </w:rPr>
      </w:pPr>
      <w:r w:rsidRPr="00042790">
        <w:rPr>
          <w:rFonts w:ascii="Tahoma" w:hAnsi="Tahoma" w:cs="Tahoma"/>
          <w:b/>
          <w:sz w:val="24"/>
          <w:szCs w:val="24"/>
        </w:rPr>
        <w:t>Alarms</w:t>
      </w:r>
    </w:p>
    <w:p w14:paraId="1F8B9430" w14:textId="77777777" w:rsidR="00042790" w:rsidRPr="00042790" w:rsidRDefault="00042790" w:rsidP="00042790">
      <w:pPr>
        <w:tabs>
          <w:tab w:val="left" w:pos="1170"/>
        </w:tabs>
        <w:rPr>
          <w:rFonts w:ascii="Tahoma" w:hAnsi="Tahoma" w:cs="Tahoma"/>
          <w:sz w:val="24"/>
          <w:szCs w:val="24"/>
        </w:rPr>
      </w:pPr>
      <w:r w:rsidRPr="00042790">
        <w:rPr>
          <w:rFonts w:ascii="Tahoma" w:hAnsi="Tahoma" w:cs="Tahoma"/>
          <w:sz w:val="24"/>
          <w:szCs w:val="24"/>
        </w:rPr>
        <w:t xml:space="preserve">Emergency alarms such as “emergency pulls” must be clearly marked. Pulls must be connected to an approved alarm system. The alarm should include sound and flashing lights to alert hearing-impaired and sight-impaired people. If the alarm system is engaged by smoke or fire, or activation of the sprinkler system, the Emergency Action and required evacuation procedures need to be activated. </w:t>
      </w:r>
    </w:p>
    <w:p w14:paraId="48C0B161" w14:textId="77777777" w:rsidR="00042790" w:rsidRPr="00042790" w:rsidRDefault="00042790" w:rsidP="00042790">
      <w:pPr>
        <w:tabs>
          <w:tab w:val="left" w:pos="1170"/>
        </w:tabs>
        <w:rPr>
          <w:rFonts w:ascii="Tahoma" w:hAnsi="Tahoma" w:cs="Tahoma"/>
          <w:sz w:val="24"/>
          <w:szCs w:val="24"/>
        </w:rPr>
      </w:pPr>
    </w:p>
    <w:p w14:paraId="2361BC11" w14:textId="77777777" w:rsidR="00042790" w:rsidRPr="00042790" w:rsidRDefault="00042790" w:rsidP="00042790">
      <w:pPr>
        <w:tabs>
          <w:tab w:val="left" w:pos="1170"/>
        </w:tabs>
        <w:rPr>
          <w:rFonts w:ascii="Tahoma" w:hAnsi="Tahoma" w:cs="Tahoma"/>
          <w:b/>
          <w:sz w:val="24"/>
          <w:szCs w:val="24"/>
        </w:rPr>
      </w:pPr>
      <w:r w:rsidRPr="00042790">
        <w:rPr>
          <w:rFonts w:ascii="Tahoma" w:hAnsi="Tahoma" w:cs="Tahoma"/>
          <w:b/>
          <w:sz w:val="24"/>
          <w:szCs w:val="24"/>
        </w:rPr>
        <w:t>Power Outages</w:t>
      </w:r>
    </w:p>
    <w:p w14:paraId="7778AC3E" w14:textId="77777777" w:rsidR="00042790" w:rsidRPr="00042790" w:rsidRDefault="00042790" w:rsidP="00042790">
      <w:pPr>
        <w:tabs>
          <w:tab w:val="left" w:pos="1170"/>
        </w:tabs>
        <w:rPr>
          <w:rFonts w:ascii="Tahoma" w:hAnsi="Tahoma" w:cs="Tahoma"/>
          <w:sz w:val="24"/>
          <w:szCs w:val="24"/>
        </w:rPr>
      </w:pPr>
      <w:r w:rsidRPr="00042790">
        <w:rPr>
          <w:rFonts w:ascii="Tahoma" w:hAnsi="Tahoma" w:cs="Tahoma"/>
          <w:sz w:val="24"/>
          <w:szCs w:val="24"/>
        </w:rPr>
        <w:t>In case of a loss of electricity, emergency lighting is vital. Windows and skylights provide natural light during the day, but battery back-up or generator-powered lighting is also necessary to assure a safe evacuation. During periods without electricity, elevators should not be used. Therefore, signs must be posted by elevators to alert people not to use elevators during emergencies. If someone is in an elevator when the power goes off, the elevator should be equipped with an intercom so that trapped passengers can call for help.</w:t>
      </w:r>
    </w:p>
    <w:p w14:paraId="6B74BF15" w14:textId="77777777" w:rsidR="00042790" w:rsidRPr="00042790" w:rsidRDefault="00042790" w:rsidP="00042790">
      <w:pPr>
        <w:tabs>
          <w:tab w:val="left" w:pos="1170"/>
        </w:tabs>
        <w:rPr>
          <w:rFonts w:ascii="Tahoma" w:hAnsi="Tahoma" w:cs="Tahoma"/>
          <w:sz w:val="24"/>
          <w:szCs w:val="24"/>
        </w:rPr>
      </w:pPr>
    </w:p>
    <w:p w14:paraId="78D36C81" w14:textId="77777777" w:rsidR="00042790" w:rsidRPr="00042790" w:rsidRDefault="00042790" w:rsidP="00042790">
      <w:pPr>
        <w:tabs>
          <w:tab w:val="left" w:pos="1170"/>
        </w:tabs>
        <w:rPr>
          <w:rFonts w:ascii="Tahoma" w:hAnsi="Tahoma" w:cs="Tahoma"/>
          <w:b/>
          <w:sz w:val="24"/>
          <w:szCs w:val="24"/>
        </w:rPr>
      </w:pPr>
      <w:r w:rsidRPr="00042790">
        <w:rPr>
          <w:rFonts w:ascii="Tahoma" w:hAnsi="Tahoma" w:cs="Tahoma"/>
          <w:b/>
          <w:sz w:val="24"/>
          <w:szCs w:val="24"/>
        </w:rPr>
        <w:t>Exiting and Assembly</w:t>
      </w:r>
    </w:p>
    <w:p w14:paraId="61F69602" w14:textId="77777777" w:rsidR="00042790" w:rsidRPr="00042790" w:rsidRDefault="00042790" w:rsidP="00042790">
      <w:pPr>
        <w:tabs>
          <w:tab w:val="left" w:pos="1170"/>
        </w:tabs>
        <w:rPr>
          <w:rFonts w:ascii="Tahoma" w:hAnsi="Tahoma" w:cs="Tahoma"/>
          <w:sz w:val="24"/>
          <w:szCs w:val="24"/>
        </w:rPr>
      </w:pPr>
      <w:r w:rsidRPr="00042790">
        <w:rPr>
          <w:rFonts w:ascii="Tahoma" w:hAnsi="Tahoma" w:cs="Tahoma"/>
          <w:sz w:val="24"/>
          <w:szCs w:val="24"/>
        </w:rPr>
        <w:t xml:space="preserve">Make sure that all main doors open outward to prevent people from getting trapped inside the building. If doors open inward, people have to move backward to make room for the door to open, which could be impossible in a crowded situation. All exit </w:t>
      </w:r>
      <w:r w:rsidRPr="00042790">
        <w:rPr>
          <w:rFonts w:ascii="Tahoma" w:hAnsi="Tahoma" w:cs="Tahoma"/>
          <w:sz w:val="24"/>
          <w:szCs w:val="24"/>
        </w:rPr>
        <w:lastRenderedPageBreak/>
        <w:t>pathways should be marked with illuminated signs. Floors and stairwells should be labeled with floor numbers. Make sure to have provisions in place to assist anyone who needs help evacuating.</w:t>
      </w:r>
    </w:p>
    <w:p w14:paraId="4BE5C263" w14:textId="77777777" w:rsidR="00042790" w:rsidRPr="00042790" w:rsidRDefault="00042790" w:rsidP="00042790">
      <w:pPr>
        <w:tabs>
          <w:tab w:val="left" w:pos="1170"/>
        </w:tabs>
        <w:rPr>
          <w:rFonts w:ascii="Tahoma" w:hAnsi="Tahoma" w:cs="Tahoma"/>
          <w:sz w:val="24"/>
          <w:szCs w:val="24"/>
        </w:rPr>
      </w:pPr>
    </w:p>
    <w:p w14:paraId="485F2CE0" w14:textId="77777777" w:rsidR="00042790" w:rsidRPr="00042790" w:rsidRDefault="00042790" w:rsidP="00042790">
      <w:pPr>
        <w:tabs>
          <w:tab w:val="left" w:pos="1170"/>
        </w:tabs>
        <w:rPr>
          <w:rFonts w:ascii="Tahoma" w:hAnsi="Tahoma" w:cs="Tahoma"/>
          <w:sz w:val="24"/>
          <w:szCs w:val="24"/>
        </w:rPr>
      </w:pPr>
      <w:r w:rsidRPr="00042790">
        <w:rPr>
          <w:rFonts w:ascii="Tahoma" w:hAnsi="Tahoma" w:cs="Tahoma"/>
          <w:sz w:val="24"/>
          <w:szCs w:val="24"/>
        </w:rPr>
        <w:t>Assembly points need to be established in safe and designated areas, clearly identified on the evacuation plan and map, and demonstrated when drills occur. Assembly points need to be in safe areas that are away from hazards and upwind from the buildings or hazard areas. After an emergency, or drill, a “head count” is required to assure the evacuation was successful and all people are accounted for. This information needs to be communicated immediately to the designated person in charge (the Incident Commander). Only trained and properly equipped personnel (e.g., fire company staff or a fully functional fire brigade) are allowed to enter a building to perform a rescue.</w:t>
      </w:r>
    </w:p>
    <w:p w14:paraId="06497036" w14:textId="77777777" w:rsidR="00042790" w:rsidRPr="00042790" w:rsidRDefault="00042790" w:rsidP="00042790">
      <w:pPr>
        <w:tabs>
          <w:tab w:val="left" w:pos="1170"/>
        </w:tabs>
        <w:rPr>
          <w:rFonts w:ascii="Tahoma" w:hAnsi="Tahoma" w:cs="Tahoma"/>
          <w:sz w:val="24"/>
          <w:szCs w:val="24"/>
        </w:rPr>
      </w:pPr>
    </w:p>
    <w:p w14:paraId="4A626B22" w14:textId="77777777" w:rsidR="00042790" w:rsidRPr="00042790" w:rsidRDefault="00042790" w:rsidP="00042790">
      <w:pPr>
        <w:tabs>
          <w:tab w:val="left" w:pos="1170"/>
        </w:tabs>
        <w:rPr>
          <w:rFonts w:ascii="Tahoma" w:hAnsi="Tahoma" w:cs="Tahoma"/>
          <w:b/>
          <w:sz w:val="24"/>
          <w:szCs w:val="24"/>
        </w:rPr>
      </w:pPr>
      <w:r w:rsidRPr="00042790">
        <w:rPr>
          <w:rFonts w:ascii="Tahoma" w:hAnsi="Tahoma" w:cs="Tahoma"/>
          <w:b/>
          <w:sz w:val="24"/>
          <w:szCs w:val="24"/>
        </w:rPr>
        <w:t>Drills</w:t>
      </w:r>
    </w:p>
    <w:p w14:paraId="3CB4D4F0" w14:textId="77777777" w:rsidR="00042790" w:rsidRPr="00042790" w:rsidRDefault="00042790" w:rsidP="00042790">
      <w:pPr>
        <w:tabs>
          <w:tab w:val="left" w:pos="1170"/>
        </w:tabs>
        <w:rPr>
          <w:rFonts w:ascii="Tahoma" w:hAnsi="Tahoma" w:cs="Tahoma"/>
          <w:sz w:val="24"/>
          <w:szCs w:val="24"/>
        </w:rPr>
      </w:pPr>
      <w:r w:rsidRPr="00042790">
        <w:rPr>
          <w:rFonts w:ascii="Tahoma" w:hAnsi="Tahoma" w:cs="Tahoma"/>
          <w:sz w:val="24"/>
          <w:szCs w:val="24"/>
        </w:rPr>
        <w:t xml:space="preserve">There is no better way to identify areas where improvement is needed other than to do drills. Likewise, drills provide an excellent training opportunity. These should be documented and performed as frequently as needed to assure all staff understands their responsibilities under various emergency scenarios. </w:t>
      </w:r>
    </w:p>
    <w:p w14:paraId="0059D003"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108DA7E2"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256E43B3"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1227ED86"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20CFDBEA"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61345641"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2FDDE8EF"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6F3DF32F"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36A75486"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4C627BA9"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792EDA35"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15761EF7"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6F8E9902"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4C90D32B"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6B01F2C2"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44CAEA06"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3780B13C"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5F1C2875"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5648EC4A"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469DC047"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2CE64520"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18F6B498"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4B7AE823"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4528540A" w14:textId="77777777" w:rsidR="008E5FF2" w:rsidRDefault="008E5FF2" w:rsidP="00670A6F">
      <w:pPr>
        <w:tabs>
          <w:tab w:val="left" w:pos="1440"/>
          <w:tab w:val="left" w:pos="2160"/>
        </w:tabs>
        <w:spacing w:before="100" w:beforeAutospacing="1" w:after="100" w:afterAutospacing="1"/>
        <w:contextualSpacing/>
        <w:rPr>
          <w:rFonts w:ascii="Tahoma" w:hAnsi="Tahoma" w:cs="Tahoma"/>
          <w:sz w:val="22"/>
          <w:szCs w:val="22"/>
        </w:rPr>
      </w:pPr>
    </w:p>
    <w:p w14:paraId="372CEEDB"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r w:rsidRPr="00066622">
        <w:rPr>
          <w:rFonts w:ascii="Tahoma" w:hAnsi="Tahoma" w:cs="Tahoma"/>
          <w:sz w:val="22"/>
          <w:szCs w:val="22"/>
        </w:rPr>
        <w:lastRenderedPageBreak/>
        <w:t>This form documents that the training specified above was presented to the listed participants. By signing below, each participant acknowledges receiving this training.</w:t>
      </w:r>
    </w:p>
    <w:p w14:paraId="51D41EA0"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14:paraId="51A7BC83" w14:textId="77777777" w:rsidR="00DF6871" w:rsidRPr="00066622" w:rsidRDefault="00DF6871" w:rsidP="00670A6F">
      <w:pPr>
        <w:tabs>
          <w:tab w:val="left" w:pos="1440"/>
          <w:tab w:val="left" w:pos="2160"/>
        </w:tabs>
        <w:spacing w:before="100" w:beforeAutospacing="1" w:after="100" w:afterAutospacing="1"/>
        <w:contextualSpacing/>
        <w:rPr>
          <w:rFonts w:ascii="Tahoma" w:hAnsi="Tahoma" w:cs="Tahoma"/>
          <w:sz w:val="22"/>
          <w:szCs w:val="22"/>
        </w:rPr>
      </w:pPr>
    </w:p>
    <w:p w14:paraId="2AF7C602" w14:textId="77777777" w:rsidR="00315F40" w:rsidRPr="00466706" w:rsidRDefault="00315F40" w:rsidP="00315F40">
      <w:pPr>
        <w:rPr>
          <w:rFonts w:ascii="Tahoma" w:hAnsi="Tahoma" w:cs="Tahoma"/>
          <w:sz w:val="22"/>
          <w:szCs w:val="22"/>
        </w:rPr>
      </w:pPr>
      <w:r w:rsidRPr="00EB21F7">
        <w:rPr>
          <w:rFonts w:ascii="Tahoma" w:hAnsi="Tahoma" w:cs="Tahoma"/>
          <w:sz w:val="22"/>
          <w:szCs w:val="22"/>
        </w:rPr>
        <w:t>Organization:</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rPr>
        <w:t xml:space="preserve">Date: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t xml:space="preserve">         </w:t>
      </w:r>
    </w:p>
    <w:p w14:paraId="7E73FB16" w14:textId="77777777" w:rsidR="00315F40" w:rsidRPr="00EB21F7" w:rsidRDefault="00315F40" w:rsidP="00315F40">
      <w:pPr>
        <w:rPr>
          <w:rFonts w:ascii="Tahoma" w:hAnsi="Tahoma" w:cs="Tahoma"/>
          <w:sz w:val="22"/>
          <w:szCs w:val="22"/>
        </w:rPr>
      </w:pPr>
      <w:r w:rsidRPr="00EB21F7">
        <w:rPr>
          <w:rFonts w:ascii="Tahoma" w:hAnsi="Tahoma" w:cs="Tahoma"/>
          <w:sz w:val="22"/>
          <w:szCs w:val="22"/>
        </w:rPr>
        <w:tab/>
      </w:r>
      <w:r w:rsidRPr="00EB21F7">
        <w:rPr>
          <w:rFonts w:ascii="Tahoma" w:hAnsi="Tahoma" w:cs="Tahoma"/>
          <w:sz w:val="22"/>
          <w:szCs w:val="22"/>
        </w:rPr>
        <w:tab/>
      </w:r>
    </w:p>
    <w:p w14:paraId="42747C52" w14:textId="77777777" w:rsidR="00DF6871" w:rsidRPr="00066622" w:rsidRDefault="00315F40" w:rsidP="00315F40">
      <w:pPr>
        <w:rPr>
          <w:rFonts w:ascii="Tahoma" w:hAnsi="Tahoma" w:cs="Tahoma"/>
          <w:sz w:val="22"/>
          <w:szCs w:val="22"/>
        </w:rPr>
      </w:pPr>
      <w:r w:rsidRPr="00EB21F7">
        <w:rPr>
          <w:rFonts w:ascii="Tahoma" w:hAnsi="Tahoma" w:cs="Tahoma"/>
          <w:sz w:val="22"/>
          <w:szCs w:val="22"/>
        </w:rPr>
        <w:t>Trainer:</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rPr>
        <w:t xml:space="preserve"> Trainer’s Signature:</w:t>
      </w:r>
      <w:r>
        <w:rPr>
          <w:rFonts w:ascii="Tahoma" w:hAnsi="Tahoma" w:cs="Tahoma"/>
          <w:sz w:val="22"/>
          <w:szCs w:val="22"/>
        </w:rPr>
        <w:t xml:space="preserve"> </w:t>
      </w:r>
      <w:r w:rsidRPr="00315F40">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p>
    <w:p w14:paraId="09D21D0D" w14:textId="77777777" w:rsidR="00315F40" w:rsidRDefault="00315F40" w:rsidP="00670A6F">
      <w:pPr>
        <w:tabs>
          <w:tab w:val="left" w:pos="1440"/>
          <w:tab w:val="left" w:pos="2160"/>
        </w:tabs>
        <w:spacing w:before="100" w:beforeAutospacing="1" w:after="100" w:afterAutospacing="1"/>
        <w:contextualSpacing/>
        <w:rPr>
          <w:rFonts w:ascii="Tahoma" w:hAnsi="Tahoma" w:cs="Tahoma"/>
          <w:b/>
          <w:sz w:val="22"/>
          <w:szCs w:val="22"/>
        </w:rPr>
      </w:pPr>
    </w:p>
    <w:p w14:paraId="5CB1253B" w14:textId="77777777" w:rsidR="00DF6871" w:rsidRDefault="00DF6871" w:rsidP="00670A6F">
      <w:pPr>
        <w:tabs>
          <w:tab w:val="left" w:pos="1440"/>
          <w:tab w:val="left" w:pos="2160"/>
        </w:tabs>
        <w:spacing w:before="100" w:beforeAutospacing="1" w:after="100" w:afterAutospacing="1"/>
        <w:contextualSpacing/>
        <w:rPr>
          <w:rFonts w:ascii="Tahoma" w:hAnsi="Tahoma" w:cs="Tahoma"/>
          <w:b/>
          <w:sz w:val="22"/>
          <w:szCs w:val="22"/>
        </w:rPr>
      </w:pPr>
      <w:r w:rsidRPr="0045764A">
        <w:rPr>
          <w:rFonts w:ascii="Tahoma" w:hAnsi="Tahoma" w:cs="Tahoma"/>
          <w:b/>
          <w:sz w:val="22"/>
          <w:szCs w:val="22"/>
        </w:rPr>
        <w:t>Class Participants:</w:t>
      </w:r>
    </w:p>
    <w:p w14:paraId="12EE3A67" w14:textId="77777777" w:rsidR="00080B9E" w:rsidRDefault="00080B9E" w:rsidP="00670A6F">
      <w:pPr>
        <w:tabs>
          <w:tab w:val="left" w:pos="1440"/>
          <w:tab w:val="left" w:pos="2160"/>
        </w:tabs>
        <w:spacing w:before="100" w:beforeAutospacing="1" w:after="100" w:afterAutospacing="1"/>
        <w:contextualSpacing/>
        <w:rPr>
          <w:rFonts w:ascii="Tahoma" w:hAnsi="Tahoma" w:cs="Tahoma"/>
          <w:sz w:val="22"/>
          <w:szCs w:val="22"/>
        </w:rPr>
      </w:pPr>
    </w:p>
    <w:p w14:paraId="58433F75" w14:textId="77777777" w:rsidR="008272DA" w:rsidRDefault="0045764A" w:rsidP="0045764A">
      <w:pPr>
        <w:rPr>
          <w:rFonts w:ascii="Tahoma" w:hAnsi="Tahoma" w:cs="Tahoma"/>
          <w:sz w:val="22"/>
          <w:szCs w:val="22"/>
          <w:u w:val="single"/>
        </w:rPr>
      </w:pPr>
      <w:r w:rsidRPr="00EB21F7">
        <w:rPr>
          <w:rFonts w:ascii="Tahoma" w:hAnsi="Tahoma" w:cs="Tahoma"/>
          <w:sz w:val="22"/>
          <w:szCs w:val="22"/>
        </w:rPr>
        <w:t>Name:</w:t>
      </w:r>
      <w:r w:rsidR="008272DA" w:rsidRPr="008272DA">
        <w:rPr>
          <w:rFonts w:ascii="Tahoma" w:hAnsi="Tahoma" w:cs="Tahoma"/>
          <w:sz w:val="22"/>
          <w:szCs w:val="22"/>
          <w:u w:val="single"/>
        </w:rPr>
        <w:t xml:space="preserve"> </w:t>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sidRPr="00EB21F7">
        <w:rPr>
          <w:rFonts w:ascii="Tahoma" w:hAnsi="Tahoma" w:cs="Tahoma"/>
          <w:sz w:val="22"/>
          <w:szCs w:val="22"/>
          <w:u w:val="single"/>
        </w:rPr>
        <w:tab/>
      </w:r>
      <w:r w:rsidR="008272DA">
        <w:rPr>
          <w:rFonts w:ascii="Tahoma" w:hAnsi="Tahoma" w:cs="Tahoma"/>
          <w:sz w:val="22"/>
          <w:szCs w:val="22"/>
          <w:u w:val="single"/>
        </w:rPr>
        <w:t xml:space="preserve">                       </w:t>
      </w:r>
      <w:r w:rsidR="008272DA">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sid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6E654A1" w14:textId="77777777" w:rsidR="008272DA" w:rsidRDefault="008272DA" w:rsidP="0045764A">
      <w:pPr>
        <w:rPr>
          <w:rFonts w:ascii="Tahoma" w:hAnsi="Tahoma" w:cs="Tahoma"/>
          <w:sz w:val="22"/>
          <w:szCs w:val="22"/>
          <w:u w:val="single"/>
        </w:rPr>
      </w:pPr>
      <w:r>
        <w:rPr>
          <w:rFonts w:ascii="Tahoma" w:hAnsi="Tahoma" w:cs="Tahoma"/>
          <w:sz w:val="22"/>
          <w:szCs w:val="22"/>
          <w:u w:val="single"/>
        </w:rPr>
        <w:t xml:space="preserve">   </w:t>
      </w:r>
    </w:p>
    <w:p w14:paraId="6D497841"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69758AA" w14:textId="77777777" w:rsidR="008272DA" w:rsidRDefault="008272DA" w:rsidP="0045764A">
      <w:pPr>
        <w:rPr>
          <w:rFonts w:ascii="Tahoma" w:hAnsi="Tahoma" w:cs="Tahoma"/>
          <w:sz w:val="22"/>
          <w:szCs w:val="22"/>
          <w:u w:val="single"/>
        </w:rPr>
      </w:pPr>
    </w:p>
    <w:p w14:paraId="67313FC2"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6767D2AF" w14:textId="77777777" w:rsidR="008272DA" w:rsidRDefault="008272DA" w:rsidP="0045764A">
      <w:pPr>
        <w:rPr>
          <w:rFonts w:ascii="Tahoma" w:hAnsi="Tahoma" w:cs="Tahoma"/>
          <w:sz w:val="22"/>
          <w:szCs w:val="22"/>
          <w:u w:val="single"/>
        </w:rPr>
      </w:pPr>
    </w:p>
    <w:p w14:paraId="150A8248"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F34BD8D" w14:textId="77777777" w:rsidR="008272DA" w:rsidRDefault="008272DA" w:rsidP="0045764A">
      <w:pPr>
        <w:rPr>
          <w:rFonts w:ascii="Tahoma" w:hAnsi="Tahoma" w:cs="Tahoma"/>
          <w:sz w:val="22"/>
          <w:szCs w:val="22"/>
          <w:u w:val="single"/>
        </w:rPr>
      </w:pPr>
    </w:p>
    <w:p w14:paraId="3558A94F"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564026F" w14:textId="77777777" w:rsidR="008272DA" w:rsidRDefault="008272DA" w:rsidP="0045764A">
      <w:pPr>
        <w:rPr>
          <w:rFonts w:ascii="Tahoma" w:hAnsi="Tahoma" w:cs="Tahoma"/>
          <w:sz w:val="22"/>
          <w:szCs w:val="22"/>
          <w:u w:val="single"/>
        </w:rPr>
      </w:pPr>
    </w:p>
    <w:p w14:paraId="08BE21C9"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122DE1C" w14:textId="77777777" w:rsidR="008272DA" w:rsidRDefault="008272DA" w:rsidP="0045764A">
      <w:pPr>
        <w:rPr>
          <w:rFonts w:ascii="Tahoma" w:hAnsi="Tahoma" w:cs="Tahoma"/>
          <w:sz w:val="22"/>
          <w:szCs w:val="22"/>
          <w:u w:val="single"/>
        </w:rPr>
      </w:pPr>
    </w:p>
    <w:p w14:paraId="31AF9397"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7BDE345" w14:textId="77777777" w:rsidR="008272DA" w:rsidRDefault="008272DA" w:rsidP="0045764A">
      <w:pPr>
        <w:rPr>
          <w:rFonts w:ascii="Tahoma" w:hAnsi="Tahoma" w:cs="Tahoma"/>
          <w:sz w:val="22"/>
          <w:szCs w:val="22"/>
          <w:u w:val="single"/>
        </w:rPr>
      </w:pPr>
    </w:p>
    <w:p w14:paraId="0AC4A420"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4D91786" w14:textId="77777777" w:rsidR="008272DA" w:rsidRDefault="008272DA" w:rsidP="0045764A">
      <w:pPr>
        <w:rPr>
          <w:rFonts w:ascii="Tahoma" w:hAnsi="Tahoma" w:cs="Tahoma"/>
          <w:sz w:val="22"/>
          <w:szCs w:val="22"/>
          <w:u w:val="single"/>
        </w:rPr>
      </w:pPr>
    </w:p>
    <w:p w14:paraId="0768367E"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3FF25D6" w14:textId="77777777" w:rsidR="008272DA" w:rsidRDefault="008272DA" w:rsidP="0045764A">
      <w:pPr>
        <w:rPr>
          <w:rFonts w:ascii="Tahoma" w:hAnsi="Tahoma" w:cs="Tahoma"/>
          <w:sz w:val="22"/>
          <w:szCs w:val="22"/>
          <w:u w:val="single"/>
        </w:rPr>
      </w:pPr>
    </w:p>
    <w:p w14:paraId="2E5B6713"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38DFFB3" w14:textId="77777777" w:rsidR="008272DA" w:rsidRDefault="008272DA" w:rsidP="0045764A">
      <w:pPr>
        <w:rPr>
          <w:rFonts w:ascii="Tahoma" w:hAnsi="Tahoma" w:cs="Tahoma"/>
          <w:sz w:val="22"/>
          <w:szCs w:val="22"/>
          <w:u w:val="single"/>
        </w:rPr>
      </w:pPr>
    </w:p>
    <w:p w14:paraId="7997278D"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6D54EE6" w14:textId="77777777" w:rsidR="008272DA" w:rsidRDefault="008272DA" w:rsidP="0045764A">
      <w:pPr>
        <w:rPr>
          <w:rFonts w:ascii="Tahoma" w:hAnsi="Tahoma" w:cs="Tahoma"/>
          <w:sz w:val="22"/>
          <w:szCs w:val="22"/>
          <w:u w:val="single"/>
        </w:rPr>
      </w:pPr>
    </w:p>
    <w:p w14:paraId="30409F01"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3A20ADD9" w14:textId="77777777" w:rsidR="008272DA" w:rsidRDefault="008272DA" w:rsidP="0045764A">
      <w:pPr>
        <w:rPr>
          <w:rFonts w:ascii="Tahoma" w:hAnsi="Tahoma" w:cs="Tahoma"/>
          <w:sz w:val="22"/>
          <w:szCs w:val="22"/>
          <w:u w:val="single"/>
        </w:rPr>
      </w:pPr>
    </w:p>
    <w:p w14:paraId="12BA386C" w14:textId="77777777" w:rsidR="008272DA" w:rsidRDefault="008272DA" w:rsidP="0045764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0D1351DE" w14:textId="77777777" w:rsidR="008272DA" w:rsidRDefault="008272DA" w:rsidP="0045764A">
      <w:pPr>
        <w:rPr>
          <w:rFonts w:ascii="Tahoma" w:hAnsi="Tahoma" w:cs="Tahoma"/>
          <w:sz w:val="22"/>
          <w:szCs w:val="22"/>
          <w:u w:val="single"/>
        </w:rPr>
      </w:pPr>
    </w:p>
    <w:p w14:paraId="393861D4"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30DD3FD" w14:textId="77777777" w:rsidR="008272DA" w:rsidRDefault="008272DA" w:rsidP="008272DA">
      <w:pPr>
        <w:rPr>
          <w:rFonts w:ascii="Tahoma" w:hAnsi="Tahoma" w:cs="Tahoma"/>
          <w:sz w:val="22"/>
          <w:szCs w:val="22"/>
          <w:u w:val="single"/>
        </w:rPr>
      </w:pPr>
    </w:p>
    <w:p w14:paraId="048A5FD0"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4B8A6C4E" w14:textId="77777777" w:rsidR="008272DA" w:rsidRDefault="008272DA" w:rsidP="008272DA">
      <w:pPr>
        <w:rPr>
          <w:rFonts w:ascii="Tahoma" w:hAnsi="Tahoma" w:cs="Tahoma"/>
          <w:sz w:val="22"/>
          <w:szCs w:val="22"/>
          <w:u w:val="single"/>
        </w:rPr>
      </w:pPr>
    </w:p>
    <w:p w14:paraId="1869B997" w14:textId="77777777" w:rsidR="008272DA" w:rsidRDefault="008272DA" w:rsidP="008272DA">
      <w:pPr>
        <w:rPr>
          <w:rFonts w:ascii="Tahoma" w:hAnsi="Tahoma" w:cs="Tahoma"/>
          <w:sz w:val="22"/>
          <w:szCs w:val="22"/>
          <w:u w:val="single"/>
        </w:rPr>
      </w:pPr>
      <w:r w:rsidRPr="00EB21F7">
        <w:rPr>
          <w:rFonts w:ascii="Tahoma" w:hAnsi="Tahoma" w:cs="Tahoma"/>
          <w:sz w:val="22"/>
          <w:szCs w:val="22"/>
        </w:rPr>
        <w:t>Name:</w:t>
      </w:r>
      <w:r w:rsidRPr="008272DA">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Pr>
          <w:rFonts w:ascii="Tahoma" w:hAnsi="Tahoma" w:cs="Tahoma"/>
          <w:sz w:val="22"/>
          <w:szCs w:val="22"/>
        </w:rPr>
        <w:t xml:space="preserve"> </w:t>
      </w:r>
      <w:r w:rsidRPr="00EB21F7">
        <w:rPr>
          <w:rFonts w:ascii="Tahoma" w:hAnsi="Tahoma" w:cs="Tahoma"/>
          <w:sz w:val="22"/>
          <w:szCs w:val="22"/>
        </w:rPr>
        <w:t>Signature:</w:t>
      </w:r>
      <w:r w:rsidRPr="00EB21F7">
        <w:rPr>
          <w:rFonts w:ascii="Tahoma" w:hAnsi="Tahoma" w:cs="Tahoma"/>
          <w:sz w:val="22"/>
          <w:szCs w:val="22"/>
          <w:u w:val="single"/>
        </w:rPr>
        <w:tab/>
      </w:r>
      <w:r w:rsidRPr="00EB21F7">
        <w:rPr>
          <w:rFonts w:ascii="Tahoma" w:hAnsi="Tahoma" w:cs="Tahoma"/>
          <w:sz w:val="22"/>
          <w:szCs w:val="22"/>
          <w:u w:val="single"/>
        </w:rPr>
        <w:tab/>
      </w:r>
      <w:r>
        <w:rPr>
          <w:rFonts w:ascii="Tahoma" w:hAnsi="Tahoma" w:cs="Tahoma"/>
          <w:sz w:val="22"/>
          <w:szCs w:val="22"/>
          <w:u w:val="single"/>
        </w:rPr>
        <w:t xml:space="preserve">                     </w:t>
      </w:r>
      <w:r w:rsidRPr="00EB21F7">
        <w:rPr>
          <w:rFonts w:ascii="Tahoma" w:hAnsi="Tahoma" w:cs="Tahoma"/>
          <w:sz w:val="22"/>
          <w:szCs w:val="22"/>
          <w:u w:val="single"/>
        </w:rPr>
        <w:tab/>
      </w:r>
      <w:r w:rsidRPr="00EB21F7">
        <w:rPr>
          <w:rFonts w:ascii="Tahoma" w:hAnsi="Tahoma" w:cs="Tahoma"/>
          <w:sz w:val="22"/>
          <w:szCs w:val="22"/>
          <w:u w:val="single"/>
        </w:rPr>
        <w:tab/>
      </w:r>
    </w:p>
    <w:p w14:paraId="2B0193BF" w14:textId="77777777" w:rsidR="007A064D" w:rsidRDefault="007A064D" w:rsidP="00BC1EF8">
      <w:pPr>
        <w:jc w:val="both"/>
        <w:rPr>
          <w:rFonts w:ascii="Tahoma" w:hAnsi="Tahoma" w:cs="Tahoma"/>
          <w:sz w:val="22"/>
          <w:szCs w:val="22"/>
        </w:rPr>
      </w:pPr>
    </w:p>
    <w:p w14:paraId="768DE192" w14:textId="77777777" w:rsidR="0045764A" w:rsidRPr="0045764A" w:rsidRDefault="0045764A" w:rsidP="00BC1EF8">
      <w:pPr>
        <w:jc w:val="both"/>
        <w:rPr>
          <w:sz w:val="17"/>
          <w:szCs w:val="17"/>
        </w:rPr>
      </w:pPr>
      <w:r>
        <w:rPr>
          <w:rFonts w:ascii="Tahoma" w:hAnsi="Tahoma" w:cs="Tahoma"/>
          <w:sz w:val="22"/>
          <w:szCs w:val="22"/>
        </w:rPr>
        <w:br/>
      </w:r>
    </w:p>
    <w:sectPr w:rsidR="0045764A" w:rsidRPr="0045764A" w:rsidSect="00755B01">
      <w:headerReference w:type="even" r:id="rId12"/>
      <w:headerReference w:type="default" r:id="rId13"/>
      <w:footerReference w:type="default" r:id="rId14"/>
      <w:headerReference w:type="first" r:id="rId15"/>
      <w:pgSz w:w="12240" w:h="15840"/>
      <w:pgMar w:top="905"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7E143" w14:textId="77777777" w:rsidR="0024241C" w:rsidRDefault="0024241C">
      <w:r>
        <w:separator/>
      </w:r>
    </w:p>
  </w:endnote>
  <w:endnote w:type="continuationSeparator" w:id="0">
    <w:p w14:paraId="02B792BD" w14:textId="77777777" w:rsidR="0024241C" w:rsidRDefault="00242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0732034"/>
      <w:docPartObj>
        <w:docPartGallery w:val="Page Numbers (Bottom of Page)"/>
        <w:docPartUnique/>
      </w:docPartObj>
    </w:sdtPr>
    <w:sdtEndPr>
      <w:rPr>
        <w:rFonts w:ascii="Tahoma" w:hAnsi="Tahoma" w:cs="Tahoma"/>
        <w:noProof/>
        <w:sz w:val="18"/>
        <w:szCs w:val="18"/>
      </w:rPr>
    </w:sdtEndPr>
    <w:sdtContent>
      <w:p w14:paraId="15D5D473" w14:textId="77777777" w:rsidR="00EA3DA1" w:rsidRPr="00EA3DA1" w:rsidRDefault="00EA3DA1">
        <w:pPr>
          <w:pStyle w:val="Footer"/>
          <w:jc w:val="right"/>
          <w:rPr>
            <w:rFonts w:ascii="Tahoma" w:hAnsi="Tahoma" w:cs="Tahoma"/>
            <w:sz w:val="18"/>
            <w:szCs w:val="18"/>
          </w:rPr>
        </w:pPr>
        <w:r w:rsidRPr="00EA3DA1">
          <w:rPr>
            <w:rFonts w:ascii="Tahoma" w:hAnsi="Tahoma" w:cs="Tahoma"/>
            <w:sz w:val="18"/>
            <w:szCs w:val="18"/>
          </w:rPr>
          <w:fldChar w:fldCharType="begin"/>
        </w:r>
        <w:r w:rsidRPr="00EA3DA1">
          <w:rPr>
            <w:rFonts w:ascii="Tahoma" w:hAnsi="Tahoma" w:cs="Tahoma"/>
            <w:sz w:val="18"/>
            <w:szCs w:val="18"/>
          </w:rPr>
          <w:instrText xml:space="preserve"> PAGE   \* MERGEFORMAT </w:instrText>
        </w:r>
        <w:r w:rsidRPr="00EA3DA1">
          <w:rPr>
            <w:rFonts w:ascii="Tahoma" w:hAnsi="Tahoma" w:cs="Tahoma"/>
            <w:sz w:val="18"/>
            <w:szCs w:val="18"/>
          </w:rPr>
          <w:fldChar w:fldCharType="separate"/>
        </w:r>
        <w:r w:rsidR="00042790">
          <w:rPr>
            <w:rFonts w:ascii="Tahoma" w:hAnsi="Tahoma" w:cs="Tahoma"/>
            <w:noProof/>
            <w:sz w:val="18"/>
            <w:szCs w:val="18"/>
          </w:rPr>
          <w:t>1</w:t>
        </w:r>
        <w:r w:rsidRPr="00EA3DA1">
          <w:rPr>
            <w:rFonts w:ascii="Tahoma" w:hAnsi="Tahoma" w:cs="Tahoma"/>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ED8B2" w14:textId="77777777" w:rsidR="0024241C" w:rsidRDefault="0024241C">
      <w:r>
        <w:separator/>
      </w:r>
    </w:p>
  </w:footnote>
  <w:footnote w:type="continuationSeparator" w:id="0">
    <w:p w14:paraId="637490B0" w14:textId="77777777" w:rsidR="0024241C" w:rsidRDefault="00242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0E284" w14:textId="77777777" w:rsidR="00FF6E4F" w:rsidRDefault="00B348E0">
    <w:pPr>
      <w:pStyle w:val="Header"/>
    </w:pPr>
    <w:r>
      <w:rPr>
        <w:noProof/>
      </w:rPr>
      <w:pict w14:anchorId="00089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2" type="#_x0000_t75" style="position:absolute;margin-left:0;margin-top:0;width:609.4pt;height:647.7pt;z-index:-251658240;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7E2F2" w14:textId="77777777" w:rsidR="00B968EA" w:rsidRDefault="00B968EA" w:rsidP="00C47C08">
    <w:pPr>
      <w:rPr>
        <w:rFonts w:ascii="Tahoma" w:hAnsi="Tahoma" w:cs="Tahoma"/>
        <w:sz w:val="24"/>
        <w:szCs w:val="24"/>
      </w:rPr>
    </w:pPr>
  </w:p>
  <w:p w14:paraId="3EFA271F" w14:textId="77777777" w:rsidR="00B968EA" w:rsidRPr="000D0B76" w:rsidRDefault="00B968EA" w:rsidP="00C47C08">
    <w:pPr>
      <w:rPr>
        <w:rFonts w:ascii="Tahoma" w:hAnsi="Tahoma" w:cs="Tahoma"/>
        <w:sz w:val="24"/>
        <w:szCs w:val="24"/>
      </w:rPr>
    </w:pPr>
  </w:p>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B968EA" w:rsidRPr="001B1D0E" w14:paraId="30848D5B" w14:textId="77777777" w:rsidTr="00D136D5">
      <w:trPr>
        <w:trHeight w:val="422"/>
      </w:trPr>
      <w:tc>
        <w:tcPr>
          <w:tcW w:w="7024" w:type="dxa"/>
          <w:tcBorders>
            <w:top w:val="nil"/>
            <w:left w:val="nil"/>
            <w:bottom w:val="single" w:sz="4" w:space="0" w:color="auto"/>
            <w:right w:val="nil"/>
          </w:tcBorders>
          <w:shd w:val="clear" w:color="auto" w:fill="auto"/>
        </w:tcPr>
        <w:p w14:paraId="1DBB957F" w14:textId="77777777" w:rsidR="00B968EA" w:rsidRPr="001B1D0E" w:rsidRDefault="00B968EA" w:rsidP="00B968EA">
          <w:pPr>
            <w:pStyle w:val="NormalWeb"/>
            <w:spacing w:before="0" w:beforeAutospacing="0" w:after="0" w:afterAutospacing="0"/>
            <w:ind w:right="720"/>
            <w:rPr>
              <w:rFonts w:ascii="Tahoma" w:hAnsi="Tahoma" w:cs="Tahoma"/>
              <w:sz w:val="22"/>
              <w:szCs w:val="22"/>
            </w:rPr>
          </w:pPr>
        </w:p>
      </w:tc>
      <w:tc>
        <w:tcPr>
          <w:tcW w:w="3866" w:type="dxa"/>
          <w:tcBorders>
            <w:top w:val="nil"/>
            <w:left w:val="nil"/>
            <w:bottom w:val="single" w:sz="4" w:space="0" w:color="auto"/>
            <w:right w:val="nil"/>
          </w:tcBorders>
          <w:shd w:val="clear" w:color="auto" w:fill="auto"/>
        </w:tcPr>
        <w:p w14:paraId="4062FCAF" w14:textId="34D1E70D" w:rsidR="00B968EA" w:rsidRPr="001B1D0E" w:rsidRDefault="00B348E0" w:rsidP="00B968EA">
          <w:pPr>
            <w:pStyle w:val="NormalWeb"/>
            <w:tabs>
              <w:tab w:val="left" w:pos="1782"/>
            </w:tabs>
            <w:spacing w:before="0" w:beforeAutospacing="0" w:after="0" w:afterAutospacing="0"/>
            <w:jc w:val="right"/>
            <w:rPr>
              <w:rFonts w:ascii="Tahoma" w:hAnsi="Tahoma" w:cs="Tahoma"/>
              <w:sz w:val="22"/>
              <w:szCs w:val="22"/>
            </w:rPr>
          </w:pPr>
          <w:r>
            <w:rPr>
              <w:rFonts w:ascii="Tahoma" w:hAnsi="Tahoma" w:cs="Tahoma"/>
              <w:noProof/>
              <w:sz w:val="22"/>
              <w:szCs w:val="22"/>
            </w:rPr>
            <w:drawing>
              <wp:inline distT="0" distB="0" distL="0" distR="0" wp14:anchorId="7399A161" wp14:editId="378D376B">
                <wp:extent cx="1857375" cy="59035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M Logo.jpg"/>
                        <pic:cNvPicPr/>
                      </pic:nvPicPr>
                      <pic:blipFill>
                        <a:blip r:embed="rId1">
                          <a:extLst>
                            <a:ext uri="{28A0092B-C50C-407E-A947-70E740481C1C}">
                              <a14:useLocalDpi xmlns:a14="http://schemas.microsoft.com/office/drawing/2010/main" val="0"/>
                            </a:ext>
                          </a:extLst>
                        </a:blip>
                        <a:stretch>
                          <a:fillRect/>
                        </a:stretch>
                      </pic:blipFill>
                      <pic:spPr>
                        <a:xfrm>
                          <a:off x="0" y="0"/>
                          <a:ext cx="1891027" cy="601048"/>
                        </a:xfrm>
                        <a:prstGeom prst="rect">
                          <a:avLst/>
                        </a:prstGeom>
                      </pic:spPr>
                    </pic:pic>
                  </a:graphicData>
                </a:graphic>
              </wp:inline>
            </w:drawing>
          </w:r>
        </w:p>
      </w:tc>
    </w:tr>
    <w:tr w:rsidR="00F428A2" w:rsidRPr="001B1D0E" w14:paraId="09734974" w14:textId="77777777" w:rsidTr="00D10533">
      <w:tc>
        <w:tcPr>
          <w:tcW w:w="10890" w:type="dxa"/>
          <w:gridSpan w:val="2"/>
          <w:tcBorders>
            <w:top w:val="single" w:sz="4" w:space="0" w:color="auto"/>
            <w:left w:val="nil"/>
            <w:bottom w:val="nil"/>
            <w:right w:val="nil"/>
          </w:tcBorders>
          <w:shd w:val="clear" w:color="auto" w:fill="auto"/>
        </w:tcPr>
        <w:p w14:paraId="682FB658" w14:textId="77777777" w:rsidR="00F428A2" w:rsidRPr="001B1D0E" w:rsidRDefault="00042790" w:rsidP="00236476">
          <w:pPr>
            <w:pStyle w:val="NormalWeb"/>
            <w:spacing w:before="120" w:beforeAutospacing="0" w:afterAutospacing="0"/>
            <w:ind w:right="720"/>
            <w:rPr>
              <w:rFonts w:ascii="Tahoma" w:hAnsi="Tahoma" w:cs="Tahoma"/>
              <w:color w:val="DA5500"/>
              <w:sz w:val="28"/>
              <w:szCs w:val="28"/>
            </w:rPr>
          </w:pPr>
          <w:r>
            <w:rPr>
              <w:rFonts w:ascii="Tahoma" w:hAnsi="Tahoma" w:cs="Tahoma"/>
              <w:b/>
              <w:color w:val="DA5500"/>
              <w:sz w:val="40"/>
              <w:szCs w:val="40"/>
            </w:rPr>
            <w:t>Emergency Exits</w:t>
          </w:r>
          <w:r w:rsidR="00F428A2" w:rsidRPr="00236476">
            <w:rPr>
              <w:rFonts w:ascii="Tahoma" w:hAnsi="Tahoma" w:cs="Tahoma"/>
              <w:color w:val="DA5500"/>
              <w:sz w:val="40"/>
              <w:szCs w:val="40"/>
            </w:rPr>
            <w:t xml:space="preserve"> </w:t>
          </w:r>
        </w:p>
      </w:tc>
    </w:tr>
  </w:tbl>
  <w:p w14:paraId="26D5A7CE" w14:textId="77777777" w:rsidR="00B968EA" w:rsidRPr="002C0256" w:rsidRDefault="00A907A9" w:rsidP="00A907A9">
    <w:pPr>
      <w:pStyle w:val="Header"/>
      <w:tabs>
        <w:tab w:val="clear" w:pos="4320"/>
        <w:tab w:val="clear" w:pos="8640"/>
        <w:tab w:val="left" w:pos="1628"/>
      </w:tabs>
      <w:ind w:right="-1440"/>
      <w:rPr>
        <w:sz w:val="24"/>
        <w:szCs w:val="24"/>
      </w:rPr>
    </w:pPr>
    <w:r w:rsidRPr="002C0256">
      <w:rPr>
        <w:sz w:val="24"/>
        <w:szCs w:val="24"/>
      </w:rPr>
      <w:tab/>
    </w:r>
  </w:p>
  <w:p w14:paraId="6D935A4E" w14:textId="77777777" w:rsidR="00FF6E4F" w:rsidRPr="002C0256" w:rsidRDefault="00FF6E4F" w:rsidP="00B968EA">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08AB4" w14:textId="77777777" w:rsidR="00FF6E4F" w:rsidRDefault="00B348E0">
    <w:pPr>
      <w:pStyle w:val="Header"/>
    </w:pPr>
    <w:r>
      <w:rPr>
        <w:noProof/>
      </w:rPr>
      <w:pict w14:anchorId="63B3F7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style="position:absolute;margin-left:0;margin-top:0;width:609.4pt;height:647.7pt;z-index:-251659264;mso-position-horizontal:center;mso-position-horizontal-relative:margin;mso-position-vertical:center;mso-position-vertical-relative:margin" o:allowincell="f">
          <v:imagedata r:id="rId1" o:title="SMS_Blocks - Solid (GI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1300"/>
    <w:multiLevelType w:val="hybridMultilevel"/>
    <w:tmpl w:val="39C823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6852E6D"/>
    <w:multiLevelType w:val="hybridMultilevel"/>
    <w:tmpl w:val="A4C6DE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AAC78EF"/>
    <w:multiLevelType w:val="hybridMultilevel"/>
    <w:tmpl w:val="90801E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7DC247E0"/>
    <w:multiLevelType w:val="hybridMultilevel"/>
    <w:tmpl w:val="1BB436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D44"/>
    <w:rsid w:val="00004471"/>
    <w:rsid w:val="00011004"/>
    <w:rsid w:val="00030255"/>
    <w:rsid w:val="00037C20"/>
    <w:rsid w:val="00042790"/>
    <w:rsid w:val="00050535"/>
    <w:rsid w:val="00066622"/>
    <w:rsid w:val="00080B9E"/>
    <w:rsid w:val="000B2B03"/>
    <w:rsid w:val="000B595F"/>
    <w:rsid w:val="000B7CC5"/>
    <w:rsid w:val="000C63D7"/>
    <w:rsid w:val="000C6488"/>
    <w:rsid w:val="000E3BD9"/>
    <w:rsid w:val="000F7B87"/>
    <w:rsid w:val="00101E99"/>
    <w:rsid w:val="00125460"/>
    <w:rsid w:val="00134016"/>
    <w:rsid w:val="00145D16"/>
    <w:rsid w:val="0015166E"/>
    <w:rsid w:val="00170124"/>
    <w:rsid w:val="00177A03"/>
    <w:rsid w:val="001E6998"/>
    <w:rsid w:val="001F349F"/>
    <w:rsid w:val="00206FD9"/>
    <w:rsid w:val="002075F3"/>
    <w:rsid w:val="00221DAE"/>
    <w:rsid w:val="00226854"/>
    <w:rsid w:val="00236476"/>
    <w:rsid w:val="0024241C"/>
    <w:rsid w:val="002537E9"/>
    <w:rsid w:val="00262898"/>
    <w:rsid w:val="00265299"/>
    <w:rsid w:val="00272B52"/>
    <w:rsid w:val="00280478"/>
    <w:rsid w:val="0028530C"/>
    <w:rsid w:val="002C0256"/>
    <w:rsid w:val="002D6590"/>
    <w:rsid w:val="002E66D9"/>
    <w:rsid w:val="00305964"/>
    <w:rsid w:val="00306F21"/>
    <w:rsid w:val="00315F40"/>
    <w:rsid w:val="00322552"/>
    <w:rsid w:val="00330324"/>
    <w:rsid w:val="00332D87"/>
    <w:rsid w:val="00335DE1"/>
    <w:rsid w:val="00350477"/>
    <w:rsid w:val="00391F6F"/>
    <w:rsid w:val="003A477C"/>
    <w:rsid w:val="003B49F1"/>
    <w:rsid w:val="003C6631"/>
    <w:rsid w:val="003C727A"/>
    <w:rsid w:val="004115E5"/>
    <w:rsid w:val="00427296"/>
    <w:rsid w:val="00444465"/>
    <w:rsid w:val="00444BFC"/>
    <w:rsid w:val="00450B9E"/>
    <w:rsid w:val="0045764A"/>
    <w:rsid w:val="00470F16"/>
    <w:rsid w:val="00471858"/>
    <w:rsid w:val="004822A7"/>
    <w:rsid w:val="00484B70"/>
    <w:rsid w:val="0049004F"/>
    <w:rsid w:val="004A0360"/>
    <w:rsid w:val="004B10C5"/>
    <w:rsid w:val="004B246A"/>
    <w:rsid w:val="004B68BD"/>
    <w:rsid w:val="004B7878"/>
    <w:rsid w:val="004B7EBB"/>
    <w:rsid w:val="004D122E"/>
    <w:rsid w:val="004D33CC"/>
    <w:rsid w:val="004D5977"/>
    <w:rsid w:val="004E1B27"/>
    <w:rsid w:val="004E21C6"/>
    <w:rsid w:val="004F303E"/>
    <w:rsid w:val="00512A26"/>
    <w:rsid w:val="005271CD"/>
    <w:rsid w:val="0052722C"/>
    <w:rsid w:val="005330C2"/>
    <w:rsid w:val="005405B2"/>
    <w:rsid w:val="00541304"/>
    <w:rsid w:val="00560968"/>
    <w:rsid w:val="005667BF"/>
    <w:rsid w:val="00574EBB"/>
    <w:rsid w:val="00580B58"/>
    <w:rsid w:val="00592244"/>
    <w:rsid w:val="005A00E0"/>
    <w:rsid w:val="005C64E0"/>
    <w:rsid w:val="005D10C7"/>
    <w:rsid w:val="005E0F0D"/>
    <w:rsid w:val="005E57EA"/>
    <w:rsid w:val="005F1C74"/>
    <w:rsid w:val="005F6B61"/>
    <w:rsid w:val="0060244B"/>
    <w:rsid w:val="00633E48"/>
    <w:rsid w:val="0065122E"/>
    <w:rsid w:val="00661A2C"/>
    <w:rsid w:val="00670A6F"/>
    <w:rsid w:val="00681266"/>
    <w:rsid w:val="006A55E8"/>
    <w:rsid w:val="006D03B0"/>
    <w:rsid w:val="006D450A"/>
    <w:rsid w:val="006E3AA5"/>
    <w:rsid w:val="006F39C1"/>
    <w:rsid w:val="006F5957"/>
    <w:rsid w:val="007043B6"/>
    <w:rsid w:val="007053A6"/>
    <w:rsid w:val="00706C27"/>
    <w:rsid w:val="007123FF"/>
    <w:rsid w:val="007124C3"/>
    <w:rsid w:val="0071343F"/>
    <w:rsid w:val="00713E7B"/>
    <w:rsid w:val="00717C34"/>
    <w:rsid w:val="00721B18"/>
    <w:rsid w:val="0072438B"/>
    <w:rsid w:val="0073622D"/>
    <w:rsid w:val="00745815"/>
    <w:rsid w:val="007471ED"/>
    <w:rsid w:val="00755B01"/>
    <w:rsid w:val="00756B2D"/>
    <w:rsid w:val="00783265"/>
    <w:rsid w:val="00786B93"/>
    <w:rsid w:val="007A064D"/>
    <w:rsid w:val="007A2DAB"/>
    <w:rsid w:val="007B329D"/>
    <w:rsid w:val="007B63BE"/>
    <w:rsid w:val="007C13E6"/>
    <w:rsid w:val="007D6F55"/>
    <w:rsid w:val="007F3E26"/>
    <w:rsid w:val="00812B83"/>
    <w:rsid w:val="00823703"/>
    <w:rsid w:val="008272DA"/>
    <w:rsid w:val="00833B6C"/>
    <w:rsid w:val="00841EAC"/>
    <w:rsid w:val="00854C82"/>
    <w:rsid w:val="008818F2"/>
    <w:rsid w:val="008918CA"/>
    <w:rsid w:val="008A372E"/>
    <w:rsid w:val="008B7A72"/>
    <w:rsid w:val="008D7534"/>
    <w:rsid w:val="008E5FF2"/>
    <w:rsid w:val="00910830"/>
    <w:rsid w:val="00926290"/>
    <w:rsid w:val="00934757"/>
    <w:rsid w:val="0094297A"/>
    <w:rsid w:val="00967005"/>
    <w:rsid w:val="009818F4"/>
    <w:rsid w:val="0098779E"/>
    <w:rsid w:val="0099107E"/>
    <w:rsid w:val="009C5486"/>
    <w:rsid w:val="009C5FA7"/>
    <w:rsid w:val="009C76B7"/>
    <w:rsid w:val="009E17F9"/>
    <w:rsid w:val="009F59F6"/>
    <w:rsid w:val="009F6923"/>
    <w:rsid w:val="00A0664B"/>
    <w:rsid w:val="00A24109"/>
    <w:rsid w:val="00A75770"/>
    <w:rsid w:val="00A76632"/>
    <w:rsid w:val="00A84185"/>
    <w:rsid w:val="00A907A9"/>
    <w:rsid w:val="00AA6BAA"/>
    <w:rsid w:val="00AB6FBC"/>
    <w:rsid w:val="00AC6A6C"/>
    <w:rsid w:val="00AD0DF2"/>
    <w:rsid w:val="00AE3C61"/>
    <w:rsid w:val="00AE3D93"/>
    <w:rsid w:val="00AF1851"/>
    <w:rsid w:val="00B01A96"/>
    <w:rsid w:val="00B1132E"/>
    <w:rsid w:val="00B348E0"/>
    <w:rsid w:val="00B36A6D"/>
    <w:rsid w:val="00B4261E"/>
    <w:rsid w:val="00B469D6"/>
    <w:rsid w:val="00B63803"/>
    <w:rsid w:val="00B73408"/>
    <w:rsid w:val="00B82BF8"/>
    <w:rsid w:val="00B87F62"/>
    <w:rsid w:val="00B955DF"/>
    <w:rsid w:val="00B968EA"/>
    <w:rsid w:val="00BB00D8"/>
    <w:rsid w:val="00BC1EF8"/>
    <w:rsid w:val="00BC2238"/>
    <w:rsid w:val="00BC41DA"/>
    <w:rsid w:val="00BE1208"/>
    <w:rsid w:val="00BE1E43"/>
    <w:rsid w:val="00C04A47"/>
    <w:rsid w:val="00C22B8A"/>
    <w:rsid w:val="00C26D2B"/>
    <w:rsid w:val="00C45664"/>
    <w:rsid w:val="00C47C08"/>
    <w:rsid w:val="00C61136"/>
    <w:rsid w:val="00C72B56"/>
    <w:rsid w:val="00C817E4"/>
    <w:rsid w:val="00C8786D"/>
    <w:rsid w:val="00C965C7"/>
    <w:rsid w:val="00CB0D44"/>
    <w:rsid w:val="00CB24BC"/>
    <w:rsid w:val="00CC05F1"/>
    <w:rsid w:val="00CD1603"/>
    <w:rsid w:val="00CD6FCF"/>
    <w:rsid w:val="00CE2190"/>
    <w:rsid w:val="00CE4FA6"/>
    <w:rsid w:val="00CE64A1"/>
    <w:rsid w:val="00CF2700"/>
    <w:rsid w:val="00CF594D"/>
    <w:rsid w:val="00D140CD"/>
    <w:rsid w:val="00D155E9"/>
    <w:rsid w:val="00D26C2D"/>
    <w:rsid w:val="00D3162C"/>
    <w:rsid w:val="00D31B81"/>
    <w:rsid w:val="00D373D4"/>
    <w:rsid w:val="00D455CB"/>
    <w:rsid w:val="00D72EB8"/>
    <w:rsid w:val="00D87568"/>
    <w:rsid w:val="00DB15E7"/>
    <w:rsid w:val="00DC0ED2"/>
    <w:rsid w:val="00DC1E08"/>
    <w:rsid w:val="00DC2D57"/>
    <w:rsid w:val="00DC53EF"/>
    <w:rsid w:val="00DC7660"/>
    <w:rsid w:val="00DC76B4"/>
    <w:rsid w:val="00DD151A"/>
    <w:rsid w:val="00DD6BA3"/>
    <w:rsid w:val="00DD6F08"/>
    <w:rsid w:val="00DD7DDC"/>
    <w:rsid w:val="00DF6871"/>
    <w:rsid w:val="00E0383E"/>
    <w:rsid w:val="00E05649"/>
    <w:rsid w:val="00E20D1F"/>
    <w:rsid w:val="00E24947"/>
    <w:rsid w:val="00E30D9E"/>
    <w:rsid w:val="00E3414C"/>
    <w:rsid w:val="00E65C3C"/>
    <w:rsid w:val="00E667CF"/>
    <w:rsid w:val="00E737B6"/>
    <w:rsid w:val="00E87429"/>
    <w:rsid w:val="00E964DD"/>
    <w:rsid w:val="00EA3DA1"/>
    <w:rsid w:val="00EC7030"/>
    <w:rsid w:val="00ED2FE2"/>
    <w:rsid w:val="00EE0067"/>
    <w:rsid w:val="00EE0DCC"/>
    <w:rsid w:val="00F03185"/>
    <w:rsid w:val="00F068B0"/>
    <w:rsid w:val="00F200EA"/>
    <w:rsid w:val="00F20CE2"/>
    <w:rsid w:val="00F41775"/>
    <w:rsid w:val="00F428A2"/>
    <w:rsid w:val="00F4315C"/>
    <w:rsid w:val="00F44011"/>
    <w:rsid w:val="00F52C82"/>
    <w:rsid w:val="00F5580E"/>
    <w:rsid w:val="00F57D15"/>
    <w:rsid w:val="00F6041B"/>
    <w:rsid w:val="00F8599D"/>
    <w:rsid w:val="00F90DEF"/>
    <w:rsid w:val="00F94A53"/>
    <w:rsid w:val="00FA4FEA"/>
    <w:rsid w:val="00FA5FA3"/>
    <w:rsid w:val="00FC23F0"/>
    <w:rsid w:val="00FC3083"/>
    <w:rsid w:val="00FE4E97"/>
    <w:rsid w:val="00FF6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3B6E177"/>
  <w15:chartTrackingRefBased/>
  <w15:docId w15:val="{A7220993-B4D8-4306-BAE8-F5FC4284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0B9E"/>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0ED2"/>
    <w:pPr>
      <w:tabs>
        <w:tab w:val="center" w:pos="4320"/>
        <w:tab w:val="right" w:pos="8640"/>
      </w:tabs>
    </w:pPr>
  </w:style>
  <w:style w:type="paragraph" w:styleId="Footer">
    <w:name w:val="footer"/>
    <w:basedOn w:val="Normal"/>
    <w:link w:val="FooterChar"/>
    <w:uiPriority w:val="99"/>
    <w:rsid w:val="00DC0ED2"/>
    <w:pPr>
      <w:tabs>
        <w:tab w:val="center" w:pos="4320"/>
        <w:tab w:val="right" w:pos="8640"/>
      </w:tabs>
    </w:pPr>
  </w:style>
  <w:style w:type="paragraph" w:styleId="NormalWeb">
    <w:name w:val="Normal (Web)"/>
    <w:basedOn w:val="Normal"/>
    <w:rsid w:val="00CE64A1"/>
    <w:pPr>
      <w:spacing w:before="100" w:beforeAutospacing="1" w:after="100" w:afterAutospacing="1"/>
    </w:pPr>
  </w:style>
  <w:style w:type="character" w:styleId="Strong">
    <w:name w:val="Strong"/>
    <w:qFormat/>
    <w:rsid w:val="00783265"/>
    <w:rPr>
      <w:b/>
      <w:bCs/>
    </w:rPr>
  </w:style>
  <w:style w:type="paragraph" w:customStyle="1" w:styleId="ColorfulList-Accent11">
    <w:name w:val="Colorful List - Accent 11"/>
    <w:basedOn w:val="Normal"/>
    <w:uiPriority w:val="34"/>
    <w:qFormat/>
    <w:rsid w:val="00DC2D57"/>
    <w:pPr>
      <w:spacing w:after="200" w:line="276" w:lineRule="auto"/>
      <w:ind w:left="720"/>
      <w:contextualSpacing/>
    </w:pPr>
    <w:rPr>
      <w:rFonts w:ascii="Calibri" w:hAnsi="Calibri"/>
      <w:sz w:val="22"/>
      <w:szCs w:val="22"/>
    </w:rPr>
  </w:style>
  <w:style w:type="paragraph" w:styleId="BalloonText">
    <w:name w:val="Balloon Text"/>
    <w:basedOn w:val="Normal"/>
    <w:link w:val="BalloonTextChar"/>
    <w:rsid w:val="00101E99"/>
    <w:rPr>
      <w:rFonts w:ascii="Tahoma" w:hAnsi="Tahoma" w:cs="Tahoma"/>
      <w:sz w:val="16"/>
      <w:szCs w:val="16"/>
    </w:rPr>
  </w:style>
  <w:style w:type="character" w:customStyle="1" w:styleId="BalloonTextChar">
    <w:name w:val="Balloon Text Char"/>
    <w:link w:val="BalloonText"/>
    <w:rsid w:val="00101E99"/>
    <w:rPr>
      <w:rFonts w:ascii="Tahoma" w:hAnsi="Tahoma" w:cs="Tahoma"/>
      <w:sz w:val="16"/>
      <w:szCs w:val="16"/>
    </w:rPr>
  </w:style>
  <w:style w:type="character" w:styleId="CommentReference">
    <w:name w:val="annotation reference"/>
    <w:rsid w:val="007123FF"/>
    <w:rPr>
      <w:sz w:val="16"/>
      <w:szCs w:val="16"/>
    </w:rPr>
  </w:style>
  <w:style w:type="paragraph" w:styleId="CommentText">
    <w:name w:val="annotation text"/>
    <w:basedOn w:val="Normal"/>
    <w:link w:val="CommentTextChar"/>
    <w:rsid w:val="007123FF"/>
    <w:rPr>
      <w:sz w:val="20"/>
    </w:rPr>
  </w:style>
  <w:style w:type="character" w:customStyle="1" w:styleId="CommentTextChar">
    <w:name w:val="Comment Text Char"/>
    <w:link w:val="CommentText"/>
    <w:rsid w:val="007123FF"/>
    <w:rPr>
      <w:rFonts w:ascii="Arial" w:hAnsi="Arial"/>
    </w:rPr>
  </w:style>
  <w:style w:type="paragraph" w:styleId="CommentSubject">
    <w:name w:val="annotation subject"/>
    <w:basedOn w:val="CommentText"/>
    <w:next w:val="CommentText"/>
    <w:link w:val="CommentSubjectChar"/>
    <w:rsid w:val="007123FF"/>
    <w:rPr>
      <w:b/>
      <w:bCs/>
    </w:rPr>
  </w:style>
  <w:style w:type="character" w:customStyle="1" w:styleId="CommentSubjectChar">
    <w:name w:val="Comment Subject Char"/>
    <w:link w:val="CommentSubject"/>
    <w:rsid w:val="007123FF"/>
    <w:rPr>
      <w:rFonts w:ascii="Arial" w:hAnsi="Arial"/>
      <w:b/>
      <w:bCs/>
    </w:rPr>
  </w:style>
  <w:style w:type="character" w:customStyle="1" w:styleId="HeaderChar">
    <w:name w:val="Header Char"/>
    <w:basedOn w:val="DefaultParagraphFont"/>
    <w:link w:val="Header"/>
    <w:uiPriority w:val="99"/>
    <w:rsid w:val="00755B01"/>
    <w:rPr>
      <w:rFonts w:ascii="Arial" w:hAnsi="Arial"/>
      <w:sz w:val="32"/>
    </w:rPr>
  </w:style>
  <w:style w:type="paragraph" w:styleId="ListParagraph">
    <w:name w:val="List Paragraph"/>
    <w:basedOn w:val="Normal"/>
    <w:uiPriority w:val="34"/>
    <w:qFormat/>
    <w:rsid w:val="00755B01"/>
    <w:pPr>
      <w:ind w:left="720"/>
      <w:contextualSpacing/>
    </w:pPr>
  </w:style>
  <w:style w:type="character" w:customStyle="1" w:styleId="FooterChar">
    <w:name w:val="Footer Char"/>
    <w:basedOn w:val="DefaultParagraphFont"/>
    <w:link w:val="Footer"/>
    <w:uiPriority w:val="99"/>
    <w:rsid w:val="00EA3DA1"/>
    <w:rPr>
      <w:rFonts w:ascii="Arial" w:hAnsi="Arial"/>
      <w:sz w:val="32"/>
    </w:rPr>
  </w:style>
  <w:style w:type="character" w:styleId="Hyperlink">
    <w:name w:val="Hyperlink"/>
    <w:basedOn w:val="DefaultParagraphFont"/>
    <w:rsid w:val="001F3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BDAB753C685847BCE1F88DA5E00DEF" ma:contentTypeVersion="6" ma:contentTypeDescription="Create a new document." ma:contentTypeScope="" ma:versionID="19907933d282fb367451a38e45180bf2">
  <xsd:schema xmlns:xsd="http://www.w3.org/2001/XMLSchema" xmlns:xs="http://www.w3.org/2001/XMLSchema" xmlns:p="http://schemas.microsoft.com/office/2006/metadata/properties" xmlns:ns2="f7be9c46-9cbd-4303-98d6-1397caabd5c7" xmlns:ns3="b5e97a60-3419-4993-8b51-1ccca4d6edc0" targetNamespace="http://schemas.microsoft.com/office/2006/metadata/properties" ma:root="true" ma:fieldsID="2d0f0162d94ab5f1c882a2a000e2cc95" ns2:_="" ns3:_="">
    <xsd:import namespace="f7be9c46-9cbd-4303-98d6-1397caabd5c7"/>
    <xsd:import namespace="b5e97a60-3419-4993-8b51-1ccca4d6ed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e9c46-9cbd-4303-98d6-1397caabd5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e97a60-3419-4993-8b51-1ccca4d6ed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4E65D-F905-4AF6-B481-F39EC72CB06A}">
  <ds:schemaRefs>
    <ds:schemaRef ds:uri="http://schemas.microsoft.com/sharepoint/v3/contenttype/forms"/>
  </ds:schemaRefs>
</ds:datastoreItem>
</file>

<file path=customXml/itemProps2.xml><?xml version="1.0" encoding="utf-8"?>
<ds:datastoreItem xmlns:ds="http://schemas.openxmlformats.org/officeDocument/2006/customXml" ds:itemID="{FB2165DC-92F0-4773-956C-254BDB3E9D8B}"/>
</file>

<file path=customXml/itemProps3.xml><?xml version="1.0" encoding="utf-8"?>
<ds:datastoreItem xmlns:ds="http://schemas.openxmlformats.org/officeDocument/2006/customXml" ds:itemID="{85D385B1-7FB1-44A6-B75D-040954E66D14}">
  <ds:schemaRefs>
    <ds:schemaRef ds:uri="http://purl.org/dc/elements/1.1/"/>
    <ds:schemaRef ds:uri="http://purl.org/dc/dcmitype/"/>
    <ds:schemaRef ds:uri="http://www.w3.org/XML/1998/namespace"/>
    <ds:schemaRef ds:uri="http://schemas.microsoft.com/office/2006/documentManagement/types"/>
    <ds:schemaRef ds:uri="106d43b1-16a2-4f77-8a8b-ce37e57bd882"/>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5C8253C-297A-449E-81C0-5630C3DE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Succeed Management Solutions, LLC</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Succeed Management Solutions, LLC ©</dc:creator>
  <cp:keywords/>
  <cp:lastModifiedBy>Kaleigh Vicknair</cp:lastModifiedBy>
  <cp:revision>3</cp:revision>
  <cp:lastPrinted>2014-12-17T00:20:00Z</cp:lastPrinted>
  <dcterms:created xsi:type="dcterms:W3CDTF">2021-07-01T17:00:00Z</dcterms:created>
  <dcterms:modified xsi:type="dcterms:W3CDTF">2021-07-13T21:13:00Z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0x010100BBBDAB753C685847BCE1F88DA5E00DEF</vt:lpwstr>
  </property>
</Properties>
</file>